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FD68" w14:textId="39DCA32A" w:rsidR="00806141" w:rsidRPr="004C6342" w:rsidRDefault="00806141" w:rsidP="004C6342">
      <w:pPr>
        <w:spacing w:line="480" w:lineRule="auto"/>
        <w:jc w:val="both"/>
        <w:rPr>
          <w:rFonts w:ascii="Arial" w:hAnsi="Arial" w:cs="Arial"/>
          <w:b/>
          <w:bCs/>
          <w:sz w:val="22"/>
          <w:szCs w:val="22"/>
        </w:rPr>
      </w:pPr>
      <w:r w:rsidRPr="004C6342">
        <w:rPr>
          <w:rFonts w:ascii="Arial" w:hAnsi="Arial" w:cs="Arial"/>
          <w:b/>
          <w:bCs/>
          <w:sz w:val="22"/>
          <w:szCs w:val="22"/>
        </w:rPr>
        <w:t>Readme information:</w:t>
      </w:r>
    </w:p>
    <w:p w14:paraId="6CD6BA5A" w14:textId="77777777" w:rsidR="00806141" w:rsidRPr="004C6342" w:rsidRDefault="00806141" w:rsidP="004C6342">
      <w:pPr>
        <w:spacing w:line="480" w:lineRule="auto"/>
        <w:jc w:val="both"/>
        <w:rPr>
          <w:rFonts w:ascii="Arial" w:hAnsi="Arial" w:cs="Arial"/>
          <w:sz w:val="22"/>
          <w:szCs w:val="22"/>
        </w:rPr>
      </w:pPr>
    </w:p>
    <w:p w14:paraId="4ADCC149" w14:textId="749913A4" w:rsidR="00AC1C0A" w:rsidRDefault="004C6342" w:rsidP="004C6342">
      <w:pPr>
        <w:spacing w:line="480" w:lineRule="auto"/>
        <w:jc w:val="both"/>
        <w:rPr>
          <w:rFonts w:ascii="Arial" w:hAnsi="Arial" w:cs="Arial"/>
          <w:sz w:val="22"/>
          <w:szCs w:val="22"/>
        </w:rPr>
      </w:pPr>
      <w:r w:rsidRPr="004C6342">
        <w:rPr>
          <w:rFonts w:ascii="Arial" w:hAnsi="Arial" w:cs="Arial"/>
          <w:sz w:val="22"/>
          <w:szCs w:val="22"/>
        </w:rPr>
        <w:t xml:space="preserve">This repository contains the corresponding </w:t>
      </w:r>
      <w:r w:rsidR="00806141" w:rsidRPr="004C6342">
        <w:rPr>
          <w:rFonts w:ascii="Arial" w:hAnsi="Arial" w:cs="Arial"/>
          <w:sz w:val="22"/>
          <w:szCs w:val="22"/>
        </w:rPr>
        <w:t xml:space="preserve">Supplementary Movies </w:t>
      </w:r>
      <w:r w:rsidRPr="004C6342">
        <w:rPr>
          <w:rFonts w:ascii="Arial" w:hAnsi="Arial" w:cs="Arial"/>
          <w:sz w:val="22"/>
          <w:szCs w:val="22"/>
        </w:rPr>
        <w:t xml:space="preserve">and high-resolution Main and Supplementary Figures </w:t>
      </w:r>
      <w:r w:rsidR="00806141" w:rsidRPr="004C6342">
        <w:rPr>
          <w:rFonts w:ascii="Arial" w:hAnsi="Arial" w:cs="Arial"/>
          <w:sz w:val="22"/>
          <w:szCs w:val="22"/>
        </w:rPr>
        <w:t xml:space="preserve">for “Evolutionary repurposing of a DNA segregation machinery into a cytoskeletal system controlling cyanobacterial cell shape” by Springstein et al. (2025). The movies supplied here are processed from the raw movies. Raw movies are available from the authors upon request. Due to size constraints during the submission process, we uploaded the Supplementary Movies in this repository. </w:t>
      </w:r>
      <w:r w:rsidR="00AC1C0A" w:rsidRPr="004C6342">
        <w:rPr>
          <w:rFonts w:ascii="Arial" w:hAnsi="Arial" w:cs="Arial"/>
          <w:sz w:val="22"/>
          <w:szCs w:val="22"/>
        </w:rPr>
        <w:t>A preprint of the manuscript is available from:</w:t>
      </w:r>
    </w:p>
    <w:p w14:paraId="2F785B74" w14:textId="77777777" w:rsidR="004C6342" w:rsidRPr="004C6342" w:rsidRDefault="004C6342" w:rsidP="004C6342">
      <w:pPr>
        <w:spacing w:line="480" w:lineRule="auto"/>
        <w:jc w:val="both"/>
        <w:rPr>
          <w:rFonts w:ascii="Arial" w:hAnsi="Arial" w:cs="Arial"/>
          <w:sz w:val="22"/>
          <w:szCs w:val="22"/>
        </w:rPr>
      </w:pPr>
    </w:p>
    <w:p w14:paraId="3DA051DB" w14:textId="6CCDD4BD" w:rsidR="00AC1C0A" w:rsidRPr="004C6342" w:rsidRDefault="00AC1C0A" w:rsidP="004C6342">
      <w:pPr>
        <w:spacing w:line="480" w:lineRule="auto"/>
        <w:jc w:val="both"/>
        <w:rPr>
          <w:rFonts w:ascii="Arial" w:hAnsi="Arial" w:cs="Arial"/>
          <w:sz w:val="22"/>
          <w:szCs w:val="22"/>
        </w:rPr>
      </w:pPr>
      <w:r w:rsidRPr="004C6342">
        <w:rPr>
          <w:rFonts w:ascii="Arial" w:hAnsi="Arial" w:cs="Arial"/>
          <w:sz w:val="22"/>
          <w:szCs w:val="22"/>
        </w:rPr>
        <w:t>https://www.biorxiv.org/content/10.1101/2025.06.27.661541v1</w:t>
      </w:r>
    </w:p>
    <w:p w14:paraId="34B99541" w14:textId="77777777" w:rsidR="00AC1C0A" w:rsidRPr="004C6342" w:rsidRDefault="00AC1C0A" w:rsidP="00806141">
      <w:pPr>
        <w:jc w:val="both"/>
        <w:rPr>
          <w:rFonts w:ascii="Arial" w:hAnsi="Arial" w:cs="Arial"/>
          <w:sz w:val="22"/>
          <w:szCs w:val="22"/>
        </w:rPr>
      </w:pPr>
    </w:p>
    <w:p w14:paraId="69B77813" w14:textId="77777777" w:rsidR="00AC1C0A" w:rsidRPr="004C6342" w:rsidRDefault="00AC1C0A" w:rsidP="00AC1C0A">
      <w:pPr>
        <w:jc w:val="both"/>
        <w:rPr>
          <w:rFonts w:ascii="Arial" w:hAnsi="Arial" w:cs="Arial"/>
          <w:b/>
          <w:bCs/>
          <w:sz w:val="22"/>
          <w:szCs w:val="22"/>
        </w:rPr>
      </w:pPr>
      <w:r w:rsidRPr="004C6342">
        <w:rPr>
          <w:rFonts w:ascii="Arial" w:hAnsi="Arial" w:cs="Arial"/>
          <w:b/>
          <w:bCs/>
          <w:sz w:val="22"/>
          <w:szCs w:val="22"/>
        </w:rPr>
        <w:t>Below, further details are given for each individual file:</w:t>
      </w:r>
    </w:p>
    <w:p w14:paraId="44DD1681" w14:textId="77777777" w:rsidR="004C6342" w:rsidRPr="004C6342" w:rsidRDefault="004C6342" w:rsidP="00806141">
      <w:pPr>
        <w:jc w:val="both"/>
        <w:rPr>
          <w:rFonts w:ascii="Arial" w:hAnsi="Arial" w:cs="Arial"/>
          <w:sz w:val="22"/>
          <w:szCs w:val="22"/>
        </w:rPr>
      </w:pPr>
    </w:p>
    <w:p w14:paraId="0C348687"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1</w:t>
      </w:r>
      <w:r w:rsidRPr="004C6342">
        <w:rPr>
          <w:rFonts w:ascii="Arial" w:hAnsi="Arial" w:cs="Arial"/>
          <w:sz w:val="22"/>
          <w:szCs w:val="22"/>
        </w:rPr>
        <w:t xml:space="preserve">: Live cell time lapse microscopy of </w:t>
      </w:r>
      <w:proofErr w:type="spellStart"/>
      <w:r w:rsidRPr="004C6342">
        <w:rPr>
          <w:rFonts w:ascii="Arial" w:hAnsi="Arial" w:cs="Arial"/>
          <w:sz w:val="22"/>
          <w:szCs w:val="22"/>
        </w:rPr>
        <w:t>mNG-CorM</w:t>
      </w:r>
      <w:proofErr w:type="spellEnd"/>
    </w:p>
    <w:p w14:paraId="5619A8A8" w14:textId="77777777" w:rsidR="00806141" w:rsidRPr="004C6342" w:rsidRDefault="00806141" w:rsidP="00806141">
      <w:pPr>
        <w:jc w:val="both"/>
        <w:rPr>
          <w:rFonts w:ascii="Arial" w:hAnsi="Arial" w:cs="Arial"/>
          <w:sz w:val="22"/>
          <w:szCs w:val="22"/>
        </w:rPr>
      </w:pPr>
      <w:r w:rsidRPr="004C6342">
        <w:rPr>
          <w:rFonts w:ascii="Arial" w:hAnsi="Arial" w:cs="Arial"/>
          <w:i/>
          <w:iCs/>
          <w:sz w:val="22"/>
          <w:szCs w:val="22"/>
        </w:rPr>
        <w:t>Anabaena</w:t>
      </w:r>
      <w:r w:rsidRPr="004C6342">
        <w:rPr>
          <w:rFonts w:ascii="Arial" w:hAnsi="Arial" w:cs="Arial"/>
          <w:sz w:val="22"/>
          <w:szCs w:val="22"/>
        </w:rPr>
        <w:t xml:space="preserve"> cells expressing </w:t>
      </w:r>
      <w:proofErr w:type="spellStart"/>
      <w:r w:rsidRPr="004C6342">
        <w:rPr>
          <w:rFonts w:ascii="Arial" w:hAnsi="Arial" w:cs="Arial"/>
          <w:sz w:val="22"/>
          <w:szCs w:val="22"/>
        </w:rPr>
        <w:t>mNG-CorM</w:t>
      </w:r>
      <w:proofErr w:type="spellEnd"/>
      <w:r w:rsidRPr="004C6342">
        <w:rPr>
          <w:rFonts w:ascii="Arial" w:hAnsi="Arial" w:cs="Arial"/>
          <w:sz w:val="22"/>
          <w:szCs w:val="22"/>
        </w:rPr>
        <w:t xml:space="preserve"> were grown on 1.5% agar pads and illuminated with an in-house plant growth light. Images were acquired at 15-minute intervals. Scale bar: 5 µm.</w:t>
      </w:r>
    </w:p>
    <w:p w14:paraId="11E6E4B3" w14:textId="77777777" w:rsidR="004C6342" w:rsidRPr="004C6342" w:rsidRDefault="004C6342" w:rsidP="00806141">
      <w:pPr>
        <w:jc w:val="both"/>
        <w:rPr>
          <w:rFonts w:ascii="Arial" w:hAnsi="Arial" w:cs="Arial"/>
          <w:sz w:val="22"/>
          <w:szCs w:val="22"/>
        </w:rPr>
      </w:pPr>
    </w:p>
    <w:p w14:paraId="3168170A" w14:textId="77777777" w:rsidR="00806141" w:rsidRPr="004C6342" w:rsidRDefault="00806141" w:rsidP="00806141">
      <w:pPr>
        <w:jc w:val="both"/>
        <w:rPr>
          <w:rFonts w:ascii="Arial" w:hAnsi="Arial" w:cs="Arial"/>
          <w:i/>
          <w:iCs/>
          <w:sz w:val="22"/>
          <w:szCs w:val="22"/>
        </w:rPr>
      </w:pPr>
      <w:r w:rsidRPr="004C6342">
        <w:rPr>
          <w:rFonts w:ascii="Arial" w:hAnsi="Arial" w:cs="Arial"/>
          <w:sz w:val="22"/>
          <w:szCs w:val="22"/>
          <w:u w:val="single"/>
        </w:rPr>
        <w:t>Supplementary Movie 2</w:t>
      </w:r>
      <w:r w:rsidRPr="004C6342">
        <w:rPr>
          <w:rFonts w:ascii="Arial" w:hAnsi="Arial" w:cs="Arial"/>
          <w:sz w:val="22"/>
          <w:szCs w:val="22"/>
        </w:rPr>
        <w:t xml:space="preserve">: Dynamic instability of </w:t>
      </w:r>
      <w:proofErr w:type="spellStart"/>
      <w:r w:rsidRPr="004C6342">
        <w:rPr>
          <w:rFonts w:ascii="Arial" w:hAnsi="Arial" w:cs="Arial"/>
          <w:sz w:val="22"/>
          <w:szCs w:val="22"/>
        </w:rPr>
        <w:t>mNG-CorM</w:t>
      </w:r>
      <w:proofErr w:type="spellEnd"/>
      <w:r w:rsidRPr="004C6342">
        <w:rPr>
          <w:rFonts w:ascii="Arial" w:hAnsi="Arial" w:cs="Arial"/>
          <w:sz w:val="22"/>
          <w:szCs w:val="22"/>
        </w:rPr>
        <w:t xml:space="preserve"> </w:t>
      </w:r>
      <w:r w:rsidRPr="004C6342">
        <w:rPr>
          <w:rFonts w:ascii="Arial" w:hAnsi="Arial" w:cs="Arial"/>
          <w:i/>
          <w:iCs/>
          <w:sz w:val="22"/>
          <w:szCs w:val="22"/>
        </w:rPr>
        <w:t>in vivo</w:t>
      </w:r>
    </w:p>
    <w:p w14:paraId="0148A497"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 xml:space="preserve">Polymerization and sudden shrinkage of </w:t>
      </w:r>
      <w:proofErr w:type="spellStart"/>
      <w:r w:rsidRPr="004C6342">
        <w:rPr>
          <w:rFonts w:ascii="Arial" w:hAnsi="Arial" w:cs="Arial"/>
          <w:sz w:val="22"/>
          <w:szCs w:val="22"/>
        </w:rPr>
        <w:t>mNG-CorM</w:t>
      </w:r>
      <w:proofErr w:type="spellEnd"/>
      <w:r w:rsidRPr="004C6342">
        <w:rPr>
          <w:rFonts w:ascii="Arial" w:hAnsi="Arial" w:cs="Arial"/>
          <w:sz w:val="22"/>
          <w:szCs w:val="22"/>
        </w:rPr>
        <w:t xml:space="preserve"> filaments in </w:t>
      </w:r>
      <w:r w:rsidRPr="004C6342">
        <w:rPr>
          <w:rFonts w:ascii="Arial" w:hAnsi="Arial" w:cs="Arial"/>
          <w:i/>
          <w:iCs/>
          <w:sz w:val="22"/>
          <w:szCs w:val="22"/>
        </w:rPr>
        <w:t>Anabaena</w:t>
      </w:r>
      <w:r w:rsidRPr="004C6342">
        <w:rPr>
          <w:rFonts w:ascii="Arial" w:hAnsi="Arial" w:cs="Arial"/>
          <w:sz w:val="22"/>
          <w:szCs w:val="22"/>
        </w:rPr>
        <w:t xml:space="preserve"> cells recorded by TIRF microscopy. Images were acquired at 10-second intervals. Scale bar: 1 µm.</w:t>
      </w:r>
    </w:p>
    <w:p w14:paraId="7A5E119B" w14:textId="77777777" w:rsidR="004C6342" w:rsidRPr="004C6342" w:rsidRDefault="004C6342" w:rsidP="00806141">
      <w:pPr>
        <w:jc w:val="both"/>
        <w:rPr>
          <w:rFonts w:ascii="Arial" w:hAnsi="Arial" w:cs="Arial"/>
          <w:sz w:val="22"/>
          <w:szCs w:val="22"/>
        </w:rPr>
      </w:pPr>
    </w:p>
    <w:p w14:paraId="5ADEF30B" w14:textId="77777777" w:rsidR="00806141" w:rsidRPr="004C6342" w:rsidRDefault="00806141" w:rsidP="00806141">
      <w:pPr>
        <w:jc w:val="both"/>
        <w:rPr>
          <w:rFonts w:ascii="Arial" w:hAnsi="Arial" w:cs="Arial"/>
          <w:i/>
          <w:iCs/>
          <w:sz w:val="22"/>
          <w:szCs w:val="22"/>
        </w:rPr>
      </w:pPr>
      <w:r w:rsidRPr="004C6342">
        <w:rPr>
          <w:rFonts w:ascii="Arial" w:hAnsi="Arial" w:cs="Arial"/>
          <w:sz w:val="22"/>
          <w:szCs w:val="22"/>
          <w:u w:val="single"/>
        </w:rPr>
        <w:t>Supplementary Movie 3</w:t>
      </w:r>
      <w:r w:rsidRPr="004C6342">
        <w:rPr>
          <w:rFonts w:ascii="Arial" w:hAnsi="Arial" w:cs="Arial"/>
          <w:sz w:val="22"/>
          <w:szCs w:val="22"/>
        </w:rPr>
        <w:t>: Dynamic instability of mNG-</w:t>
      </w:r>
      <w:r w:rsidRPr="004C6342">
        <w:rPr>
          <w:rFonts w:ascii="Arial" w:hAnsi="Arial" w:cs="Arial"/>
          <w:sz w:val="22"/>
          <w:szCs w:val="22"/>
          <w:vertAlign w:val="superscript"/>
        </w:rPr>
        <w:t>Δ1-40</w:t>
      </w:r>
      <w:r w:rsidRPr="004C6342">
        <w:rPr>
          <w:rFonts w:ascii="Arial" w:hAnsi="Arial" w:cs="Arial"/>
          <w:sz w:val="22"/>
          <w:szCs w:val="22"/>
        </w:rPr>
        <w:t xml:space="preserve">CorM </w:t>
      </w:r>
      <w:r w:rsidRPr="004C6342">
        <w:rPr>
          <w:rFonts w:ascii="Arial" w:hAnsi="Arial" w:cs="Arial"/>
          <w:i/>
          <w:iCs/>
          <w:sz w:val="22"/>
          <w:szCs w:val="22"/>
        </w:rPr>
        <w:t>in vivo</w:t>
      </w:r>
    </w:p>
    <w:p w14:paraId="361EE40F"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Polymerization and sudden shrinkage of mNG-</w:t>
      </w:r>
      <w:r w:rsidRPr="004C6342">
        <w:rPr>
          <w:rFonts w:ascii="Arial" w:hAnsi="Arial" w:cs="Arial"/>
          <w:sz w:val="22"/>
          <w:szCs w:val="22"/>
          <w:vertAlign w:val="superscript"/>
        </w:rPr>
        <w:t>Δ1-40</w:t>
      </w:r>
      <w:r w:rsidRPr="004C6342">
        <w:rPr>
          <w:rFonts w:ascii="Arial" w:hAnsi="Arial" w:cs="Arial"/>
          <w:sz w:val="22"/>
          <w:szCs w:val="22"/>
        </w:rPr>
        <w:t xml:space="preserve">CorM filaments in </w:t>
      </w:r>
      <w:r w:rsidRPr="004C6342">
        <w:rPr>
          <w:rFonts w:ascii="Arial" w:hAnsi="Arial" w:cs="Arial"/>
          <w:i/>
          <w:iCs/>
          <w:sz w:val="22"/>
          <w:szCs w:val="22"/>
        </w:rPr>
        <w:t>Anabaena</w:t>
      </w:r>
      <w:r w:rsidRPr="004C6342">
        <w:rPr>
          <w:rFonts w:ascii="Arial" w:hAnsi="Arial" w:cs="Arial"/>
          <w:sz w:val="22"/>
          <w:szCs w:val="22"/>
        </w:rPr>
        <w:t xml:space="preserve"> cells recorded by TIRF microscopy. Images were acquired at 5-second intervals. Scale bar: 1 µm.</w:t>
      </w:r>
    </w:p>
    <w:p w14:paraId="0B511528" w14:textId="77777777" w:rsidR="004C6342" w:rsidRPr="004C6342" w:rsidRDefault="004C6342" w:rsidP="00806141">
      <w:pPr>
        <w:jc w:val="both"/>
        <w:rPr>
          <w:rFonts w:ascii="Arial" w:hAnsi="Arial" w:cs="Arial"/>
          <w:sz w:val="22"/>
          <w:szCs w:val="22"/>
        </w:rPr>
      </w:pPr>
    </w:p>
    <w:p w14:paraId="5A1FEA71"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4</w:t>
      </w:r>
      <w:r w:rsidRPr="004C6342">
        <w:rPr>
          <w:rFonts w:ascii="Arial" w:hAnsi="Arial" w:cs="Arial"/>
          <w:sz w:val="22"/>
          <w:szCs w:val="22"/>
        </w:rPr>
        <w:t xml:space="preserve">: FRAP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t>
      </w:r>
      <w:r w:rsidRPr="004C6342">
        <w:rPr>
          <w:rFonts w:ascii="Arial" w:hAnsi="Arial" w:cs="Arial"/>
          <w:i/>
          <w:iCs/>
          <w:sz w:val="22"/>
          <w:szCs w:val="22"/>
        </w:rPr>
        <w:t>in vitro</w:t>
      </w:r>
    </w:p>
    <w:p w14:paraId="1571C679"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 xml:space="preserve">FRAP experiment of Alexa488-CorM filaments </w:t>
      </w:r>
      <w:r w:rsidRPr="004C6342">
        <w:rPr>
          <w:rFonts w:ascii="Arial" w:hAnsi="Arial" w:cs="Arial"/>
          <w:i/>
          <w:iCs/>
          <w:sz w:val="22"/>
          <w:szCs w:val="22"/>
        </w:rPr>
        <w:t>in vitro</w:t>
      </w:r>
      <w:r w:rsidRPr="004C6342">
        <w:rPr>
          <w:rFonts w:ascii="Arial" w:hAnsi="Arial" w:cs="Arial"/>
          <w:sz w:val="22"/>
          <w:szCs w:val="22"/>
        </w:rPr>
        <w:t xml:space="preserve"> on SLBs. Images were acquired at 1-second intervals. Scale bar: 10 µm.</w:t>
      </w:r>
    </w:p>
    <w:p w14:paraId="2F93765C" w14:textId="77777777" w:rsidR="004C6342" w:rsidRDefault="004C6342" w:rsidP="00806141">
      <w:pPr>
        <w:jc w:val="both"/>
        <w:rPr>
          <w:rFonts w:ascii="Arial" w:hAnsi="Arial" w:cs="Arial"/>
          <w:sz w:val="22"/>
          <w:szCs w:val="22"/>
        </w:rPr>
        <w:sectPr w:rsidR="004C6342">
          <w:pgSz w:w="11906" w:h="16838"/>
          <w:pgMar w:top="1417" w:right="1417" w:bottom="1134" w:left="1417" w:header="708" w:footer="708" w:gutter="0"/>
          <w:cols w:space="708"/>
          <w:docGrid w:linePitch="360"/>
        </w:sectPr>
      </w:pPr>
    </w:p>
    <w:p w14:paraId="48D7C621"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lastRenderedPageBreak/>
        <w:t>Supplementary Movie 5:</w:t>
      </w:r>
      <w:r w:rsidRPr="004C6342">
        <w:rPr>
          <w:rFonts w:ascii="Arial" w:hAnsi="Arial" w:cs="Arial"/>
          <w:sz w:val="22"/>
          <w:szCs w:val="22"/>
        </w:rPr>
        <w:t xml:space="preserve"> FRAP of </w:t>
      </w:r>
      <w:r w:rsidRPr="004C6342">
        <w:rPr>
          <w:rFonts w:ascii="Arial" w:hAnsi="Arial" w:cs="Arial"/>
          <w:sz w:val="22"/>
          <w:szCs w:val="22"/>
          <w:vertAlign w:val="superscript"/>
        </w:rPr>
        <w:t>Δ1-40</w:t>
      </w:r>
      <w:r w:rsidRPr="004C6342">
        <w:rPr>
          <w:rFonts w:ascii="Arial" w:hAnsi="Arial" w:cs="Arial"/>
          <w:sz w:val="22"/>
          <w:szCs w:val="22"/>
        </w:rPr>
        <w:t>CorM</w:t>
      </w:r>
      <w:r w:rsidRPr="004C6342">
        <w:rPr>
          <w:rFonts w:ascii="Arial" w:hAnsi="Arial" w:cs="Arial"/>
          <w:i/>
          <w:iCs/>
          <w:sz w:val="22"/>
          <w:szCs w:val="22"/>
        </w:rPr>
        <w:t xml:space="preserve"> in vitro</w:t>
      </w:r>
    </w:p>
    <w:p w14:paraId="18D8C658"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FRAP experiment of Alexa488-</w:t>
      </w:r>
      <w:r w:rsidRPr="004C6342">
        <w:rPr>
          <w:rFonts w:ascii="Arial" w:hAnsi="Arial" w:cs="Arial"/>
          <w:sz w:val="22"/>
          <w:szCs w:val="22"/>
          <w:vertAlign w:val="superscript"/>
        </w:rPr>
        <w:t>Δ1-40</w:t>
      </w:r>
      <w:r w:rsidRPr="004C6342">
        <w:rPr>
          <w:rFonts w:ascii="Arial" w:hAnsi="Arial" w:cs="Arial"/>
          <w:sz w:val="22"/>
          <w:szCs w:val="22"/>
        </w:rPr>
        <w:t xml:space="preserve">CorM filaments </w:t>
      </w:r>
      <w:r w:rsidRPr="004C6342">
        <w:rPr>
          <w:rFonts w:ascii="Arial" w:hAnsi="Arial" w:cs="Arial"/>
          <w:i/>
          <w:iCs/>
          <w:sz w:val="22"/>
          <w:szCs w:val="22"/>
        </w:rPr>
        <w:t>in vitro</w:t>
      </w:r>
      <w:r w:rsidRPr="004C6342">
        <w:rPr>
          <w:rFonts w:ascii="Arial" w:hAnsi="Arial" w:cs="Arial"/>
          <w:sz w:val="22"/>
          <w:szCs w:val="22"/>
        </w:rPr>
        <w:t xml:space="preserve"> on SLBs. Images were acquired at 1-second intervals. Scale bar: 10 µm.</w:t>
      </w:r>
    </w:p>
    <w:p w14:paraId="4833BAD7" w14:textId="77777777" w:rsidR="004C6342" w:rsidRPr="004C6342" w:rsidRDefault="004C6342" w:rsidP="00806141">
      <w:pPr>
        <w:jc w:val="both"/>
        <w:rPr>
          <w:rFonts w:ascii="Arial" w:hAnsi="Arial" w:cs="Arial"/>
          <w:sz w:val="22"/>
          <w:szCs w:val="22"/>
        </w:rPr>
      </w:pPr>
    </w:p>
    <w:p w14:paraId="4F3DD617"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6</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polymerization dynamics </w:t>
      </w:r>
      <w:r w:rsidRPr="004C6342">
        <w:rPr>
          <w:rFonts w:ascii="Arial" w:hAnsi="Arial" w:cs="Arial"/>
          <w:i/>
          <w:iCs/>
          <w:sz w:val="22"/>
          <w:szCs w:val="22"/>
        </w:rPr>
        <w:t>in vitro</w:t>
      </w:r>
    </w:p>
    <w:p w14:paraId="124B0C12"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TIRF microscopy of Alexa488-CorM filaments on supported lipid bilayers. Individual filaments can only be tracked during the early stages of polymerization. Images were acquired at 0.15-second intervals. Scale bar: 2 µm.</w:t>
      </w:r>
    </w:p>
    <w:p w14:paraId="552188C3" w14:textId="77777777" w:rsidR="004C6342" w:rsidRPr="004C6342" w:rsidRDefault="004C6342" w:rsidP="00806141">
      <w:pPr>
        <w:jc w:val="both"/>
        <w:rPr>
          <w:rFonts w:ascii="Arial" w:hAnsi="Arial" w:cs="Arial"/>
          <w:sz w:val="22"/>
          <w:szCs w:val="22"/>
        </w:rPr>
      </w:pPr>
    </w:p>
    <w:p w14:paraId="641ACE9A"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7</w:t>
      </w:r>
      <w:r w:rsidRPr="004C6342">
        <w:rPr>
          <w:rFonts w:ascii="Arial" w:hAnsi="Arial" w:cs="Arial"/>
          <w:sz w:val="22"/>
          <w:szCs w:val="22"/>
        </w:rPr>
        <w:t>:</w:t>
      </w:r>
      <w:r w:rsidRPr="004C6342">
        <w:rPr>
          <w:rFonts w:ascii="Arial" w:hAnsi="Arial" w:cs="Arial"/>
          <w:i/>
          <w:iCs/>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dual color filament tracking </w:t>
      </w:r>
      <w:r w:rsidRPr="004C6342">
        <w:rPr>
          <w:rFonts w:ascii="Arial" w:hAnsi="Arial" w:cs="Arial"/>
          <w:i/>
          <w:iCs/>
          <w:sz w:val="22"/>
          <w:szCs w:val="22"/>
        </w:rPr>
        <w:t>in vitro</w:t>
      </w:r>
    </w:p>
    <w:p w14:paraId="3C8D646A"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TIRF microscopy of Alexa488-CorM filaments with single Cy5-CorM monomers on supported lipid bilayers. Images were acquired at 1-second intervals. Scale bar: 1 µm.</w:t>
      </w:r>
    </w:p>
    <w:p w14:paraId="4A2D477E" w14:textId="77777777" w:rsidR="004C6342" w:rsidRPr="004C6342" w:rsidRDefault="004C6342" w:rsidP="00806141">
      <w:pPr>
        <w:jc w:val="both"/>
        <w:rPr>
          <w:rFonts w:ascii="Arial" w:hAnsi="Arial" w:cs="Arial"/>
          <w:sz w:val="22"/>
          <w:szCs w:val="22"/>
        </w:rPr>
      </w:pPr>
    </w:p>
    <w:p w14:paraId="634553A5"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8</w:t>
      </w:r>
      <w:r w:rsidRPr="004C6342">
        <w:rPr>
          <w:rFonts w:ascii="Arial" w:hAnsi="Arial" w:cs="Arial"/>
          <w:sz w:val="22"/>
          <w:szCs w:val="22"/>
        </w:rPr>
        <w:t xml:space="preserve">: Live cell time lapse microscopy of </w:t>
      </w:r>
      <w:proofErr w:type="spellStart"/>
      <w:r w:rsidRPr="004C6342">
        <w:rPr>
          <w:rFonts w:ascii="Arial" w:hAnsi="Arial" w:cs="Arial"/>
          <w:sz w:val="22"/>
          <w:szCs w:val="22"/>
        </w:rPr>
        <w:t>mNG-MinC</w:t>
      </w:r>
      <w:proofErr w:type="spellEnd"/>
    </w:p>
    <w:p w14:paraId="75A6C7D1" w14:textId="77777777" w:rsidR="00806141" w:rsidRPr="004C6342" w:rsidRDefault="00806141" w:rsidP="00806141">
      <w:pPr>
        <w:jc w:val="both"/>
        <w:rPr>
          <w:rFonts w:ascii="Arial" w:hAnsi="Arial" w:cs="Arial"/>
          <w:sz w:val="22"/>
          <w:szCs w:val="22"/>
        </w:rPr>
      </w:pPr>
      <w:r w:rsidRPr="004C6342">
        <w:rPr>
          <w:rFonts w:ascii="Arial" w:hAnsi="Arial" w:cs="Arial"/>
          <w:i/>
          <w:iCs/>
          <w:sz w:val="22"/>
          <w:szCs w:val="22"/>
        </w:rPr>
        <w:t>Anabaena</w:t>
      </w:r>
      <w:r w:rsidRPr="004C6342">
        <w:rPr>
          <w:rFonts w:ascii="Arial" w:hAnsi="Arial" w:cs="Arial"/>
          <w:sz w:val="22"/>
          <w:szCs w:val="22"/>
        </w:rPr>
        <w:t xml:space="preserve"> cells expressing </w:t>
      </w:r>
      <w:proofErr w:type="spellStart"/>
      <w:r w:rsidRPr="004C6342">
        <w:rPr>
          <w:rFonts w:ascii="Arial" w:hAnsi="Arial" w:cs="Arial"/>
          <w:sz w:val="22"/>
          <w:szCs w:val="22"/>
        </w:rPr>
        <w:t>mNG-MinC</w:t>
      </w:r>
      <w:proofErr w:type="spellEnd"/>
      <w:r w:rsidRPr="004C6342">
        <w:rPr>
          <w:rFonts w:ascii="Arial" w:hAnsi="Arial" w:cs="Arial"/>
          <w:sz w:val="22"/>
          <w:szCs w:val="22"/>
        </w:rPr>
        <w:t xml:space="preserve"> were grown on 1.5% agar pads and images were acquired at 1-minute intervals.</w:t>
      </w:r>
    </w:p>
    <w:p w14:paraId="5092F021" w14:textId="77777777" w:rsidR="004C6342" w:rsidRPr="004C6342" w:rsidRDefault="004C6342" w:rsidP="00806141">
      <w:pPr>
        <w:jc w:val="both"/>
        <w:rPr>
          <w:rFonts w:ascii="Arial" w:hAnsi="Arial" w:cs="Arial"/>
          <w:sz w:val="22"/>
          <w:szCs w:val="22"/>
        </w:rPr>
      </w:pPr>
    </w:p>
    <w:p w14:paraId="1A4C85D4"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9</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w:r>
      <w:r w:rsidRPr="004C6342">
        <w:rPr>
          <w:rFonts w:ascii="Arial" w:hAnsi="Arial" w:cs="Arial"/>
          <w:i/>
          <w:iCs/>
          <w:sz w:val="22"/>
          <w:szCs w:val="22"/>
        </w:rPr>
        <w:t>in vitro</w:t>
      </w:r>
    </w:p>
    <w:p w14:paraId="04B6D4E2"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 xml:space="preserve">TIRF microscopy of pre-assembled Alexa488-CorM filaments.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was added at equimolar concentration after 30 seconds. Images were acquired at 1-second intervals. Scale bar: 5 µm.</w:t>
      </w:r>
    </w:p>
    <w:p w14:paraId="690B8553" w14:textId="77777777" w:rsidR="004C6342" w:rsidRPr="004C6342" w:rsidRDefault="004C6342" w:rsidP="00806141">
      <w:pPr>
        <w:jc w:val="both"/>
        <w:rPr>
          <w:rFonts w:ascii="Arial" w:hAnsi="Arial" w:cs="Arial"/>
          <w:sz w:val="22"/>
          <w:szCs w:val="22"/>
        </w:rPr>
      </w:pPr>
    </w:p>
    <w:p w14:paraId="660B6663" w14:textId="5E63E3DE" w:rsidR="004C6342" w:rsidRPr="004C6342" w:rsidRDefault="00806141" w:rsidP="00806141">
      <w:pPr>
        <w:jc w:val="both"/>
        <w:rPr>
          <w:rFonts w:ascii="Arial" w:hAnsi="Arial" w:cs="Arial"/>
          <w:i/>
          <w:iCs/>
          <w:sz w:val="22"/>
          <w:szCs w:val="22"/>
        </w:rPr>
      </w:pPr>
      <w:r w:rsidRPr="004C6342">
        <w:rPr>
          <w:rFonts w:ascii="Arial" w:hAnsi="Arial" w:cs="Arial"/>
          <w:sz w:val="22"/>
          <w:szCs w:val="22"/>
          <w:u w:val="single"/>
        </w:rPr>
        <w:t>Supplementary Movie 10</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 MinC</w:t>
      </w:r>
      <w:r w:rsidRPr="004C6342">
        <w:rPr>
          <w:rFonts w:ascii="Arial" w:hAnsi="Arial" w:cs="Arial"/>
          <w:sz w:val="22"/>
          <w:szCs w:val="22"/>
          <w:vertAlign w:val="superscript"/>
        </w:rPr>
        <w:t xml:space="preserve">S50A+L55D </w:t>
      </w:r>
      <w:r w:rsidRPr="004C6342">
        <w:rPr>
          <w:rFonts w:ascii="Arial" w:hAnsi="Arial" w:cs="Arial"/>
          <w:i/>
          <w:iCs/>
          <w:sz w:val="22"/>
          <w:szCs w:val="22"/>
        </w:rPr>
        <w:t>in vitro</w:t>
      </w:r>
    </w:p>
    <w:p w14:paraId="40EBA62F"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TIRF microscopy of pre-assembled Alexa488-CorM filaments. MinC</w:t>
      </w:r>
      <w:r w:rsidRPr="004C6342">
        <w:rPr>
          <w:rFonts w:ascii="Arial" w:hAnsi="Arial" w:cs="Arial"/>
          <w:sz w:val="22"/>
          <w:szCs w:val="22"/>
          <w:vertAlign w:val="superscript"/>
        </w:rPr>
        <w:t>S50A+L55D</w:t>
      </w:r>
      <w:r w:rsidRPr="004C6342">
        <w:rPr>
          <w:rFonts w:ascii="Arial" w:hAnsi="Arial" w:cs="Arial"/>
          <w:sz w:val="22"/>
          <w:szCs w:val="22"/>
        </w:rPr>
        <w:t xml:space="preserve"> was added at equimolar concentration after 30 seconds. Images were acquired at 1-second intervals. Scale bar: 5 µm.</w:t>
      </w:r>
    </w:p>
    <w:p w14:paraId="0BB1CA14" w14:textId="77777777" w:rsidR="004C6342" w:rsidRPr="004C6342" w:rsidRDefault="004C6342" w:rsidP="00806141">
      <w:pPr>
        <w:jc w:val="both"/>
        <w:rPr>
          <w:rFonts w:ascii="Arial" w:hAnsi="Arial" w:cs="Arial"/>
          <w:sz w:val="22"/>
          <w:szCs w:val="22"/>
        </w:rPr>
      </w:pPr>
    </w:p>
    <w:p w14:paraId="2B5339F5"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11</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 </w:t>
      </w:r>
      <w:r w:rsidRPr="004C6342">
        <w:rPr>
          <w:rFonts w:ascii="Arial" w:hAnsi="Arial" w:cs="Arial"/>
          <w:sz w:val="22"/>
          <w:szCs w:val="22"/>
          <w:vertAlign w:val="superscript"/>
        </w:rPr>
        <w:t>Δ46-67</w:t>
      </w:r>
      <w:r w:rsidRPr="004C6342">
        <w:rPr>
          <w:rFonts w:ascii="Arial" w:hAnsi="Arial" w:cs="Arial"/>
          <w:sz w:val="22"/>
          <w:szCs w:val="22"/>
        </w:rPr>
        <w:t xml:space="preserve">MinC </w:t>
      </w:r>
      <w:r w:rsidRPr="004C6342">
        <w:rPr>
          <w:rFonts w:ascii="Arial" w:hAnsi="Arial" w:cs="Arial"/>
          <w:i/>
          <w:iCs/>
          <w:sz w:val="22"/>
          <w:szCs w:val="22"/>
        </w:rPr>
        <w:t>in vitro</w:t>
      </w:r>
    </w:p>
    <w:p w14:paraId="32E34086"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 xml:space="preserve">TIRF microscopy of pre-assembled Alexa488-CorM filaments. </w:t>
      </w:r>
      <w:r w:rsidRPr="004C6342">
        <w:rPr>
          <w:rFonts w:ascii="Arial" w:hAnsi="Arial" w:cs="Arial"/>
          <w:sz w:val="22"/>
          <w:szCs w:val="22"/>
          <w:vertAlign w:val="superscript"/>
        </w:rPr>
        <w:t>Δ46-67</w:t>
      </w:r>
      <w:r w:rsidRPr="004C6342">
        <w:rPr>
          <w:rFonts w:ascii="Arial" w:hAnsi="Arial" w:cs="Arial"/>
          <w:sz w:val="22"/>
          <w:szCs w:val="22"/>
        </w:rPr>
        <w:t>MinC was added at equimolar concentration after 30 seconds. Images were acquired at 1-second intervals. Scale bar: 5 µm.</w:t>
      </w:r>
    </w:p>
    <w:p w14:paraId="6EFB3FD3" w14:textId="77777777" w:rsidR="004C6342" w:rsidRPr="004C6342" w:rsidRDefault="004C6342" w:rsidP="00806141">
      <w:pPr>
        <w:jc w:val="both"/>
        <w:rPr>
          <w:rFonts w:ascii="Arial" w:hAnsi="Arial" w:cs="Arial"/>
          <w:sz w:val="22"/>
          <w:szCs w:val="22"/>
        </w:rPr>
      </w:pPr>
    </w:p>
    <w:p w14:paraId="532F2A52" w14:textId="77777777" w:rsidR="00806141" w:rsidRPr="004C6342" w:rsidRDefault="00806141" w:rsidP="00806141">
      <w:pPr>
        <w:jc w:val="both"/>
        <w:rPr>
          <w:rFonts w:ascii="Arial" w:hAnsi="Arial" w:cs="Arial"/>
          <w:sz w:val="22"/>
          <w:szCs w:val="22"/>
        </w:rPr>
      </w:pPr>
      <w:r w:rsidRPr="004C6342">
        <w:rPr>
          <w:rFonts w:ascii="Arial" w:hAnsi="Arial" w:cs="Arial"/>
          <w:sz w:val="22"/>
          <w:szCs w:val="22"/>
          <w:u w:val="single"/>
        </w:rPr>
        <w:t>Supplementary Movie 12</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 buffer ctrl. </w:t>
      </w:r>
      <w:r w:rsidRPr="004C6342">
        <w:rPr>
          <w:rFonts w:ascii="Arial" w:hAnsi="Arial" w:cs="Arial"/>
          <w:i/>
          <w:iCs/>
          <w:sz w:val="22"/>
          <w:szCs w:val="22"/>
        </w:rPr>
        <w:t>in vitro</w:t>
      </w:r>
    </w:p>
    <w:p w14:paraId="53777D3B" w14:textId="77777777" w:rsidR="00806141" w:rsidRPr="004C6342" w:rsidRDefault="00806141" w:rsidP="00806141">
      <w:pPr>
        <w:jc w:val="both"/>
        <w:rPr>
          <w:rFonts w:ascii="Arial" w:hAnsi="Arial" w:cs="Arial"/>
          <w:sz w:val="22"/>
          <w:szCs w:val="22"/>
        </w:rPr>
      </w:pPr>
      <w:r w:rsidRPr="004C6342">
        <w:rPr>
          <w:rFonts w:ascii="Arial" w:hAnsi="Arial" w:cs="Arial"/>
          <w:sz w:val="22"/>
          <w:szCs w:val="22"/>
        </w:rPr>
        <w:t xml:space="preserve">TIRF microscopy of pre-assembled Alexa488-CorM filaments. Buffer was added at a volume equivalent to that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after 30 seconds. Images were acquired at 1-second intervals. Scale bar: 5 µm.</w:t>
      </w:r>
    </w:p>
    <w:p w14:paraId="641BD89C" w14:textId="097F2DAF" w:rsidR="004C6342" w:rsidRDefault="004C6342">
      <w:pPr>
        <w:rPr>
          <w:rFonts w:ascii="Arial" w:hAnsi="Arial" w:cs="Arial"/>
          <w:sz w:val="22"/>
          <w:szCs w:val="22"/>
        </w:rPr>
      </w:pPr>
      <w:r>
        <w:rPr>
          <w:rFonts w:ascii="Arial" w:hAnsi="Arial" w:cs="Arial"/>
          <w:sz w:val="22"/>
          <w:szCs w:val="22"/>
        </w:rPr>
        <w:br w:type="page"/>
      </w:r>
    </w:p>
    <w:p w14:paraId="248E2E76"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lastRenderedPageBreak/>
        <w:t>Figure legends:</w:t>
      </w:r>
    </w:p>
    <w:p w14:paraId="7D991917"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Figure 1: A ParMR system functioning in cell shape control</w:t>
      </w:r>
    </w:p>
    <w:p w14:paraId="75647858"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Schematic representation of the chromosomal </w:t>
      </w:r>
      <w:proofErr w:type="spellStart"/>
      <w:r w:rsidRPr="004C6342">
        <w:rPr>
          <w:rFonts w:ascii="Arial" w:hAnsi="Arial" w:cs="Arial"/>
          <w:i/>
          <w:iCs/>
          <w:sz w:val="22"/>
          <w:szCs w:val="22"/>
        </w:rPr>
        <w:t>parMR</w:t>
      </w:r>
      <w:proofErr w:type="spellEnd"/>
      <w:r w:rsidRPr="004C6342">
        <w:rPr>
          <w:rFonts w:ascii="Arial" w:hAnsi="Arial" w:cs="Arial"/>
          <w:sz w:val="22"/>
          <w:szCs w:val="22"/>
        </w:rPr>
        <w:t xml:space="preserve"> operon from </w:t>
      </w:r>
      <w:r w:rsidRPr="004C6342">
        <w:rPr>
          <w:rFonts w:ascii="Arial" w:hAnsi="Arial" w:cs="Arial"/>
          <w:i/>
          <w:iCs/>
          <w:sz w:val="22"/>
          <w:szCs w:val="22"/>
        </w:rPr>
        <w:t>Anabaena</w:t>
      </w:r>
      <w:r w:rsidRPr="004C6342">
        <w:rPr>
          <w:rFonts w:ascii="Arial" w:hAnsi="Arial" w:cs="Arial"/>
          <w:sz w:val="22"/>
          <w:szCs w:val="22"/>
        </w:rPr>
        <w:t>. The promoter region is predicted to be about 400 bp long. Numbers below indicate genomic locus position. (</w:t>
      </w:r>
      <w:r w:rsidRPr="004C6342">
        <w:rPr>
          <w:rFonts w:ascii="Arial" w:hAnsi="Arial" w:cs="Arial"/>
          <w:b/>
          <w:bCs/>
          <w:sz w:val="22"/>
          <w:szCs w:val="22"/>
        </w:rPr>
        <w:t>B</w:t>
      </w:r>
      <w:r w:rsidRPr="004C6342">
        <w:rPr>
          <w:rFonts w:ascii="Arial" w:hAnsi="Arial" w:cs="Arial"/>
          <w:sz w:val="22"/>
          <w:szCs w:val="22"/>
        </w:rPr>
        <w:t xml:space="preserve">) Sequence identity and similarity (in brackets) in percent of </w:t>
      </w:r>
      <w:proofErr w:type="spellStart"/>
      <w:r w:rsidRPr="004C6342">
        <w:rPr>
          <w:rFonts w:ascii="Arial" w:hAnsi="Arial" w:cs="Arial"/>
          <w:sz w:val="22"/>
          <w:szCs w:val="22"/>
        </w:rPr>
        <w:t>chrParMR</w:t>
      </w:r>
      <w:proofErr w:type="spellEnd"/>
      <w:r w:rsidRPr="004C6342">
        <w:rPr>
          <w:rFonts w:ascii="Arial" w:hAnsi="Arial" w:cs="Arial"/>
          <w:sz w:val="22"/>
          <w:szCs w:val="22"/>
        </w:rPr>
        <w:t xml:space="preserve"> from </w:t>
      </w:r>
      <w:r w:rsidRPr="004C6342">
        <w:rPr>
          <w:rFonts w:ascii="Arial" w:hAnsi="Arial" w:cs="Arial"/>
          <w:i/>
          <w:iCs/>
          <w:sz w:val="22"/>
          <w:szCs w:val="22"/>
        </w:rPr>
        <w:t>Anabaena</w:t>
      </w:r>
      <w:r w:rsidRPr="004C6342">
        <w:rPr>
          <w:rFonts w:ascii="Arial" w:hAnsi="Arial" w:cs="Arial"/>
          <w:sz w:val="22"/>
          <w:szCs w:val="22"/>
        </w:rPr>
        <w:t xml:space="preserve"> with chromosome-encoded </w:t>
      </w:r>
      <w:proofErr w:type="spellStart"/>
      <w:r w:rsidRPr="004C6342">
        <w:rPr>
          <w:rFonts w:ascii="Arial" w:hAnsi="Arial" w:cs="Arial"/>
          <w:sz w:val="22"/>
          <w:szCs w:val="22"/>
        </w:rPr>
        <w:t>KpParMR</w:t>
      </w:r>
      <w:proofErr w:type="spellEnd"/>
      <w:r w:rsidRPr="004C6342">
        <w:rPr>
          <w:rFonts w:ascii="Arial" w:hAnsi="Arial" w:cs="Arial"/>
          <w:sz w:val="22"/>
          <w:szCs w:val="22"/>
        </w:rPr>
        <w:t xml:space="preserve"> from </w:t>
      </w:r>
      <w:r w:rsidRPr="004C6342">
        <w:rPr>
          <w:rFonts w:ascii="Arial" w:hAnsi="Arial" w:cs="Arial"/>
          <w:i/>
          <w:iCs/>
          <w:sz w:val="22"/>
          <w:szCs w:val="22"/>
        </w:rPr>
        <w:t>K. pneumoniae</w:t>
      </w:r>
      <w:r w:rsidRPr="004C6342">
        <w:rPr>
          <w:rFonts w:ascii="Arial" w:hAnsi="Arial" w:cs="Arial"/>
          <w:sz w:val="22"/>
          <w:szCs w:val="22"/>
        </w:rPr>
        <w:t xml:space="preserve"> and plasmid-encoded ParMR from </w:t>
      </w:r>
      <w:r w:rsidRPr="004C6342">
        <w:rPr>
          <w:rFonts w:ascii="Arial" w:hAnsi="Arial" w:cs="Arial"/>
          <w:i/>
          <w:iCs/>
          <w:sz w:val="22"/>
          <w:szCs w:val="22"/>
        </w:rPr>
        <w:t>E. coli</w:t>
      </w:r>
      <w:r w:rsidRPr="004C6342">
        <w:rPr>
          <w:rFonts w:ascii="Arial" w:hAnsi="Arial" w:cs="Arial"/>
          <w:sz w:val="22"/>
          <w:szCs w:val="22"/>
        </w:rPr>
        <w:t xml:space="preserve"> R1 plasmid. (</w:t>
      </w:r>
      <w:r w:rsidRPr="004C6342">
        <w:rPr>
          <w:rFonts w:ascii="Arial" w:hAnsi="Arial" w:cs="Arial"/>
          <w:b/>
          <w:bCs/>
          <w:sz w:val="22"/>
          <w:szCs w:val="22"/>
        </w:rPr>
        <w:t>C</w:t>
      </w:r>
      <w:r w:rsidRPr="004C6342">
        <w:rPr>
          <w:rFonts w:ascii="Arial" w:hAnsi="Arial" w:cs="Arial"/>
          <w:sz w:val="22"/>
          <w:szCs w:val="22"/>
        </w:rPr>
        <w:t xml:space="preserve">) Schematic representation of the chromosome and plasmid-encoded ParM and ParR proteins from </w:t>
      </w:r>
      <w:r w:rsidRPr="004C6342">
        <w:rPr>
          <w:rFonts w:ascii="Arial" w:hAnsi="Arial" w:cs="Arial"/>
          <w:i/>
          <w:iCs/>
          <w:sz w:val="22"/>
          <w:szCs w:val="22"/>
        </w:rPr>
        <w:t>Anabaena</w:t>
      </w:r>
      <w:r w:rsidRPr="004C6342">
        <w:rPr>
          <w:rFonts w:ascii="Arial" w:hAnsi="Arial" w:cs="Arial"/>
          <w:sz w:val="22"/>
          <w:szCs w:val="22"/>
        </w:rPr>
        <w:t xml:space="preserve"> and </w:t>
      </w:r>
      <w:r w:rsidRPr="004C6342">
        <w:rPr>
          <w:rFonts w:ascii="Arial" w:hAnsi="Arial" w:cs="Arial"/>
          <w:i/>
          <w:iCs/>
          <w:sz w:val="22"/>
          <w:szCs w:val="22"/>
        </w:rPr>
        <w:t>E. coli</w:t>
      </w:r>
      <w:r w:rsidRPr="004C6342">
        <w:rPr>
          <w:rFonts w:ascii="Arial" w:hAnsi="Arial" w:cs="Arial"/>
          <w:sz w:val="22"/>
          <w:szCs w:val="22"/>
        </w:rPr>
        <w:t xml:space="preserve">, respectively. </w:t>
      </w:r>
      <w:proofErr w:type="spellStart"/>
      <w:r w:rsidRPr="004C6342">
        <w:rPr>
          <w:rFonts w:ascii="Arial" w:hAnsi="Arial" w:cs="Arial"/>
          <w:sz w:val="22"/>
          <w:szCs w:val="22"/>
        </w:rPr>
        <w:t>chrParM</w:t>
      </w:r>
      <w:proofErr w:type="spellEnd"/>
      <w:r w:rsidRPr="004C6342">
        <w:rPr>
          <w:rFonts w:ascii="Arial" w:hAnsi="Arial" w:cs="Arial"/>
          <w:sz w:val="22"/>
          <w:szCs w:val="22"/>
        </w:rPr>
        <w:t xml:space="preserve"> contains a N-terminal 40 amino acid (aa) long intrinsically disordered region (IDR) in addition to globular domain observed in both, </w:t>
      </w:r>
      <w:proofErr w:type="spellStart"/>
      <w:r w:rsidRPr="004C6342">
        <w:rPr>
          <w:rFonts w:ascii="Arial" w:hAnsi="Arial" w:cs="Arial"/>
          <w:sz w:val="22"/>
          <w:szCs w:val="22"/>
        </w:rPr>
        <w:t>chrParM</w:t>
      </w:r>
      <w:proofErr w:type="spellEnd"/>
      <w:r w:rsidRPr="004C6342">
        <w:rPr>
          <w:rFonts w:ascii="Arial" w:hAnsi="Arial" w:cs="Arial"/>
          <w:sz w:val="22"/>
          <w:szCs w:val="22"/>
        </w:rPr>
        <w:t xml:space="preserve"> and </w:t>
      </w:r>
      <w:proofErr w:type="spellStart"/>
      <w:r w:rsidRPr="004C6342">
        <w:rPr>
          <w:rFonts w:ascii="Arial" w:hAnsi="Arial" w:cs="Arial"/>
          <w:sz w:val="22"/>
          <w:szCs w:val="22"/>
        </w:rPr>
        <w:t>EcParM</w:t>
      </w:r>
      <w:proofErr w:type="spellEnd"/>
      <w:r w:rsidRPr="004C6342">
        <w:rPr>
          <w:rFonts w:ascii="Arial" w:hAnsi="Arial" w:cs="Arial"/>
          <w:sz w:val="22"/>
          <w:szCs w:val="22"/>
        </w:rPr>
        <w:t xml:space="preserve">. </w:t>
      </w:r>
      <w:proofErr w:type="spellStart"/>
      <w:r w:rsidRPr="004C6342">
        <w:rPr>
          <w:rFonts w:ascii="Arial" w:hAnsi="Arial" w:cs="Arial"/>
          <w:sz w:val="22"/>
          <w:szCs w:val="22"/>
        </w:rPr>
        <w:t>chrParR</w:t>
      </w:r>
      <w:proofErr w:type="spellEnd"/>
      <w:r w:rsidRPr="004C6342">
        <w:rPr>
          <w:rFonts w:ascii="Arial" w:hAnsi="Arial" w:cs="Arial"/>
          <w:sz w:val="22"/>
          <w:szCs w:val="22"/>
        </w:rPr>
        <w:t xml:space="preserve"> is longer than </w:t>
      </w:r>
      <w:proofErr w:type="spellStart"/>
      <w:r w:rsidRPr="004C6342">
        <w:rPr>
          <w:rFonts w:ascii="Arial" w:hAnsi="Arial" w:cs="Arial"/>
          <w:sz w:val="22"/>
          <w:szCs w:val="22"/>
        </w:rPr>
        <w:t>EcParR</w:t>
      </w:r>
      <w:proofErr w:type="spellEnd"/>
      <w:r w:rsidRPr="004C6342">
        <w:rPr>
          <w:rFonts w:ascii="Arial" w:hAnsi="Arial" w:cs="Arial"/>
          <w:sz w:val="22"/>
          <w:szCs w:val="22"/>
        </w:rPr>
        <w:t xml:space="preserve"> and lacks helix H3 and H4. Instead, helix H5 appears to be split into one large helix (H5a) and one small helix (H5b). Numbers indicate aa positions. (</w:t>
      </w:r>
      <w:r w:rsidRPr="004C6342">
        <w:rPr>
          <w:rFonts w:ascii="Arial" w:hAnsi="Arial" w:cs="Arial"/>
          <w:b/>
          <w:bCs/>
          <w:sz w:val="22"/>
          <w:szCs w:val="22"/>
        </w:rPr>
        <w:t>D</w:t>
      </w:r>
      <w:r w:rsidRPr="004C6342">
        <w:rPr>
          <w:rFonts w:ascii="Arial" w:hAnsi="Arial" w:cs="Arial"/>
          <w:sz w:val="22"/>
          <w:szCs w:val="22"/>
        </w:rPr>
        <w:t>) Maximum-likelihood phylogeny of bacterial ParM. All cyanobacterial sequences (outlined with a dashed line) form a monophyletic clade. Chromosome-encoded sequences are marked with a green background for Cyanobacteria, and with a black dot for other bacterial phyla. The scale bar represents the average number of substitutions per site. For the detailed tree, see Source Data. ParM proteins from the yellow clade structurally resemble previously characterized plasmid segregation systems, whereas the functions of ParM proteins from the green and pink clades remain unknown. (</w:t>
      </w:r>
      <w:r w:rsidRPr="004C6342">
        <w:rPr>
          <w:rFonts w:ascii="Arial" w:hAnsi="Arial" w:cs="Arial"/>
          <w:b/>
          <w:bCs/>
          <w:sz w:val="22"/>
          <w:szCs w:val="22"/>
        </w:rPr>
        <w:t>E</w:t>
      </w:r>
      <w:r w:rsidRPr="004C6342">
        <w:rPr>
          <w:rFonts w:ascii="Arial" w:hAnsi="Arial" w:cs="Arial"/>
          <w:sz w:val="22"/>
          <w:szCs w:val="22"/>
        </w:rPr>
        <w:t xml:space="preserve">) Micrographs of </w:t>
      </w:r>
      <w:r w:rsidRPr="004C6342">
        <w:rPr>
          <w:rFonts w:ascii="Arial" w:hAnsi="Arial" w:cs="Arial"/>
          <w:i/>
          <w:iCs/>
          <w:sz w:val="22"/>
          <w:szCs w:val="22"/>
        </w:rPr>
        <w:t>Anabaena</w:t>
      </w:r>
      <w:r w:rsidRPr="004C6342">
        <w:rPr>
          <w:rFonts w:ascii="Arial" w:hAnsi="Arial" w:cs="Arial"/>
          <w:sz w:val="22"/>
          <w:szCs w:val="22"/>
        </w:rPr>
        <w:t xml:space="preserve"> WT and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cells showing an overlay of Direct Illumination Acquisition (DIA) with chlorophyll a (</w:t>
      </w:r>
      <w:proofErr w:type="spellStart"/>
      <w:r w:rsidRPr="004C6342">
        <w:rPr>
          <w:rFonts w:ascii="Arial" w:hAnsi="Arial" w:cs="Arial"/>
          <w:sz w:val="22"/>
          <w:szCs w:val="22"/>
        </w:rPr>
        <w:t>chlA</w:t>
      </w:r>
      <w:proofErr w:type="spellEnd"/>
      <w:r w:rsidRPr="004C6342">
        <w:rPr>
          <w:rFonts w:ascii="Arial" w:hAnsi="Arial" w:cs="Arial"/>
          <w:sz w:val="22"/>
          <w:szCs w:val="22"/>
        </w:rPr>
        <w:t>) autofluorescence images and DAPI staining from the same cells. (</w:t>
      </w:r>
      <w:r w:rsidRPr="004C6342">
        <w:rPr>
          <w:rFonts w:ascii="Arial" w:hAnsi="Arial" w:cs="Arial"/>
          <w:b/>
          <w:bCs/>
          <w:sz w:val="22"/>
          <w:szCs w:val="22"/>
        </w:rPr>
        <w:t>F-H</w:t>
      </w:r>
      <w:r w:rsidRPr="004C6342">
        <w:rPr>
          <w:rFonts w:ascii="Arial" w:hAnsi="Arial" w:cs="Arial"/>
          <w:sz w:val="22"/>
          <w:szCs w:val="22"/>
        </w:rPr>
        <w:t xml:space="preserve">) Scatter plots showing the mean cell property values </w:t>
      </w:r>
      <w:r w:rsidRPr="004C6342">
        <w:rPr>
          <w:rFonts w:ascii="Arial" w:hAnsi="Arial" w:cs="Arial"/>
          <w:color w:val="000000" w:themeColor="text1"/>
          <w:sz w:val="22"/>
          <w:szCs w:val="22"/>
        </w:rPr>
        <w:t>± standard deviation (SD)</w:t>
      </w:r>
      <w:r w:rsidRPr="004C6342">
        <w:rPr>
          <w:rFonts w:ascii="Arial" w:hAnsi="Arial" w:cs="Arial"/>
          <w:sz w:val="22"/>
          <w:szCs w:val="22"/>
        </w:rPr>
        <w:t xml:space="preserve"> for (</w:t>
      </w:r>
      <w:r w:rsidRPr="004C6342">
        <w:rPr>
          <w:rFonts w:ascii="Arial" w:hAnsi="Arial" w:cs="Arial"/>
          <w:b/>
          <w:bCs/>
          <w:sz w:val="22"/>
          <w:szCs w:val="22"/>
        </w:rPr>
        <w:t>F</w:t>
      </w:r>
      <w:r w:rsidRPr="004C6342">
        <w:rPr>
          <w:rFonts w:ascii="Arial" w:hAnsi="Arial" w:cs="Arial"/>
          <w:sz w:val="22"/>
          <w:szCs w:val="22"/>
        </w:rPr>
        <w:t xml:space="preserve">) cell width (WT: 4.8 </w:t>
      </w:r>
      <w:r w:rsidRPr="004C6342">
        <w:rPr>
          <w:rFonts w:ascii="Arial" w:hAnsi="Arial" w:cs="Arial"/>
          <w:color w:val="000000" w:themeColor="text1"/>
          <w:sz w:val="22"/>
          <w:szCs w:val="22"/>
        </w:rPr>
        <w:t xml:space="preserve">± 0.96 </w:t>
      </w:r>
      <w:r w:rsidRPr="004C6342">
        <w:rPr>
          <w:rFonts w:ascii="Arial" w:hAnsi="Arial" w:cs="Arial"/>
          <w:sz w:val="22"/>
          <w:szCs w:val="22"/>
        </w:rPr>
        <w:t xml:space="preserve">µm;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4.53 </w:t>
      </w:r>
      <w:r w:rsidRPr="004C6342">
        <w:rPr>
          <w:rFonts w:ascii="Arial" w:hAnsi="Arial" w:cs="Arial"/>
          <w:color w:val="000000" w:themeColor="text1"/>
          <w:sz w:val="22"/>
          <w:szCs w:val="22"/>
        </w:rPr>
        <w:t xml:space="preserve">± 0.47 </w:t>
      </w:r>
      <w:r w:rsidRPr="004C6342">
        <w:rPr>
          <w:rFonts w:ascii="Arial" w:hAnsi="Arial" w:cs="Arial"/>
          <w:sz w:val="22"/>
          <w:szCs w:val="22"/>
        </w:rPr>
        <w:t>µm), (</w:t>
      </w:r>
      <w:r w:rsidRPr="004C6342">
        <w:rPr>
          <w:rFonts w:ascii="Arial" w:hAnsi="Arial" w:cs="Arial"/>
          <w:b/>
          <w:bCs/>
          <w:sz w:val="22"/>
          <w:szCs w:val="22"/>
        </w:rPr>
        <w:t>G</w:t>
      </w:r>
      <w:r w:rsidRPr="004C6342">
        <w:rPr>
          <w:rFonts w:ascii="Arial" w:hAnsi="Arial" w:cs="Arial"/>
          <w:sz w:val="22"/>
          <w:szCs w:val="22"/>
        </w:rPr>
        <w:t xml:space="preserve">) cell length (WT: 2.89 </w:t>
      </w:r>
      <w:r w:rsidRPr="004C6342">
        <w:rPr>
          <w:rFonts w:ascii="Arial" w:hAnsi="Arial" w:cs="Arial"/>
          <w:color w:val="000000" w:themeColor="text1"/>
          <w:sz w:val="22"/>
          <w:szCs w:val="22"/>
        </w:rPr>
        <w:t xml:space="preserve">± 0.35 </w:t>
      </w:r>
      <w:r w:rsidRPr="004C6342">
        <w:rPr>
          <w:rFonts w:ascii="Arial" w:hAnsi="Arial" w:cs="Arial"/>
          <w:sz w:val="22"/>
          <w:szCs w:val="22"/>
        </w:rPr>
        <w:t xml:space="preserve">µm;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3.88 </w:t>
      </w:r>
      <w:r w:rsidRPr="004C6342">
        <w:rPr>
          <w:rFonts w:ascii="Arial" w:hAnsi="Arial" w:cs="Arial"/>
          <w:color w:val="000000" w:themeColor="text1"/>
          <w:sz w:val="22"/>
          <w:szCs w:val="22"/>
        </w:rPr>
        <w:t xml:space="preserve">± 0.56 </w:t>
      </w:r>
      <w:r w:rsidRPr="004C6342">
        <w:rPr>
          <w:rFonts w:ascii="Arial" w:hAnsi="Arial" w:cs="Arial"/>
          <w:sz w:val="22"/>
          <w:szCs w:val="22"/>
        </w:rPr>
        <w:t>µm) and (</w:t>
      </w:r>
      <w:r w:rsidRPr="004C6342">
        <w:rPr>
          <w:rFonts w:ascii="Arial" w:hAnsi="Arial" w:cs="Arial"/>
          <w:b/>
          <w:bCs/>
          <w:sz w:val="22"/>
          <w:szCs w:val="22"/>
        </w:rPr>
        <w:t>H</w:t>
      </w:r>
      <w:r w:rsidRPr="004C6342">
        <w:rPr>
          <w:rFonts w:ascii="Arial" w:hAnsi="Arial" w:cs="Arial"/>
          <w:sz w:val="22"/>
          <w:szCs w:val="22"/>
        </w:rPr>
        <w:t xml:space="preserve">) cell aspect ratio (WT: 0.62 </w:t>
      </w:r>
      <w:r w:rsidRPr="004C6342">
        <w:rPr>
          <w:rFonts w:ascii="Arial" w:hAnsi="Arial" w:cs="Arial"/>
          <w:color w:val="000000" w:themeColor="text1"/>
          <w:sz w:val="22"/>
          <w:szCs w:val="22"/>
        </w:rPr>
        <w:t>± 0.13</w:t>
      </w:r>
      <w:r w:rsidRPr="004C6342">
        <w:rPr>
          <w:rFonts w:ascii="Arial" w:hAnsi="Arial" w:cs="Arial"/>
          <w:sz w:val="22"/>
          <w:szCs w:val="22"/>
        </w:rPr>
        <w:t xml:space="preserve">;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0.86 </w:t>
      </w:r>
      <w:r w:rsidRPr="004C6342">
        <w:rPr>
          <w:rFonts w:ascii="Arial" w:hAnsi="Arial" w:cs="Arial"/>
          <w:color w:val="000000" w:themeColor="text1"/>
          <w:sz w:val="22"/>
          <w:szCs w:val="22"/>
        </w:rPr>
        <w:t>± 0.09</w:t>
      </w:r>
      <w:r w:rsidRPr="004C6342">
        <w:rPr>
          <w:rFonts w:ascii="Arial" w:hAnsi="Arial" w:cs="Arial"/>
          <w:sz w:val="22"/>
          <w:szCs w:val="22"/>
        </w:rPr>
        <w:t xml:space="preserve">) of </w:t>
      </w:r>
      <w:r w:rsidRPr="004C6342">
        <w:rPr>
          <w:rFonts w:ascii="Arial" w:hAnsi="Arial" w:cs="Arial"/>
          <w:i/>
          <w:iCs/>
          <w:sz w:val="22"/>
          <w:szCs w:val="22"/>
        </w:rPr>
        <w:t>Anabaena</w:t>
      </w:r>
      <w:r w:rsidRPr="004C6342">
        <w:rPr>
          <w:rFonts w:ascii="Arial" w:hAnsi="Arial" w:cs="Arial"/>
          <w:sz w:val="22"/>
          <w:szCs w:val="22"/>
        </w:rPr>
        <w:t xml:space="preserve"> WT and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cells. WT: n=222 cells;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n=259 cells. (</w:t>
      </w:r>
      <w:r w:rsidRPr="004C6342">
        <w:rPr>
          <w:rFonts w:ascii="Arial" w:hAnsi="Arial" w:cs="Arial"/>
          <w:b/>
          <w:bCs/>
          <w:sz w:val="22"/>
          <w:szCs w:val="22"/>
        </w:rPr>
        <w:t>I</w:t>
      </w:r>
      <w:r w:rsidRPr="004C6342">
        <w:rPr>
          <w:rFonts w:ascii="Arial" w:hAnsi="Arial" w:cs="Arial"/>
          <w:sz w:val="22"/>
          <w:szCs w:val="22"/>
        </w:rPr>
        <w:t xml:space="preserve">) Mean DAPI fluorescence intensity from individual cells plotted against the normalized cell length (0 = one cell pole, 1 = opposite cell pole). Values for WT are shown in cyan and values for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are shown in grey. Shaded areas correspond to the SD around the mean. The intensity profiles </w:t>
      </w:r>
      <w:r w:rsidRPr="004C6342">
        <w:rPr>
          <w:rFonts w:ascii="Arial" w:hAnsi="Arial" w:cs="Arial"/>
          <w:sz w:val="22"/>
          <w:szCs w:val="22"/>
        </w:rPr>
        <w:lastRenderedPageBreak/>
        <w:t xml:space="preserve">show a peak near the center of the cell, indicating </w:t>
      </w:r>
      <w:proofErr w:type="spellStart"/>
      <w:r w:rsidRPr="004C6342">
        <w:rPr>
          <w:rFonts w:ascii="Arial" w:hAnsi="Arial" w:cs="Arial"/>
          <w:sz w:val="22"/>
          <w:szCs w:val="22"/>
        </w:rPr>
        <w:t>midcell</w:t>
      </w:r>
      <w:proofErr w:type="spellEnd"/>
      <w:r w:rsidRPr="004C6342">
        <w:rPr>
          <w:rFonts w:ascii="Arial" w:hAnsi="Arial" w:cs="Arial"/>
          <w:sz w:val="22"/>
          <w:szCs w:val="22"/>
        </w:rPr>
        <w:t xml:space="preserve"> enrichment of DAPI signal, with reduced signal toward the poles. WT: n=46 cells;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n=49 cells.</w:t>
      </w:r>
    </w:p>
    <w:p w14:paraId="2A69C4E0" w14:textId="77777777" w:rsidR="004C6342" w:rsidRPr="004C6342" w:rsidRDefault="004C6342" w:rsidP="004C6342">
      <w:pPr>
        <w:spacing w:line="480" w:lineRule="auto"/>
        <w:jc w:val="both"/>
        <w:rPr>
          <w:rFonts w:ascii="Arial" w:hAnsi="Arial" w:cs="Arial"/>
          <w:b/>
          <w:bCs/>
          <w:sz w:val="22"/>
          <w:szCs w:val="22"/>
        </w:rPr>
      </w:pPr>
    </w:p>
    <w:p w14:paraId="36B2976C"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 xml:space="preserve">Figure 2: </w:t>
      </w:r>
      <w:proofErr w:type="spellStart"/>
      <w:r w:rsidRPr="004C6342">
        <w:rPr>
          <w:rFonts w:ascii="Arial" w:hAnsi="Arial" w:cs="Arial"/>
          <w:b/>
          <w:bCs/>
          <w:sz w:val="22"/>
          <w:szCs w:val="22"/>
        </w:rPr>
        <w:t>CorM</w:t>
      </w:r>
      <w:proofErr w:type="spellEnd"/>
      <w:r w:rsidRPr="004C6342">
        <w:rPr>
          <w:rFonts w:ascii="Arial" w:hAnsi="Arial" w:cs="Arial"/>
          <w:b/>
          <w:bCs/>
          <w:sz w:val="22"/>
          <w:szCs w:val="22"/>
        </w:rPr>
        <w:t xml:space="preserve"> forms cortical filaments transverse to the long cell axis</w:t>
      </w:r>
    </w:p>
    <w:p w14:paraId="7C67E019"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Maximum intensity projection micrographs of </w:t>
      </w:r>
      <w:r w:rsidRPr="004C6342">
        <w:rPr>
          <w:rFonts w:ascii="Arial" w:hAnsi="Arial" w:cs="Arial"/>
          <w:i/>
          <w:iCs/>
          <w:sz w:val="22"/>
          <w:szCs w:val="22"/>
        </w:rPr>
        <w:t>Anabaena</w:t>
      </w:r>
      <w:r w:rsidRPr="004C6342">
        <w:rPr>
          <w:rFonts w:ascii="Arial" w:hAnsi="Arial" w:cs="Arial"/>
          <w:sz w:val="22"/>
          <w:szCs w:val="22"/>
        </w:rPr>
        <w:t xml:space="preserve"> cells expressing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from its native locus as the sole copy within the cell. Left: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fluorescence signal, middle: overlap of </w:t>
      </w:r>
      <w:proofErr w:type="spellStart"/>
      <w:r w:rsidRPr="004C6342">
        <w:rPr>
          <w:rFonts w:ascii="Arial" w:hAnsi="Arial" w:cs="Arial"/>
          <w:sz w:val="22"/>
          <w:szCs w:val="22"/>
        </w:rPr>
        <w:t>mNG</w:t>
      </w:r>
      <w:proofErr w:type="spellEnd"/>
      <w:r w:rsidRPr="004C6342">
        <w:rPr>
          <w:rFonts w:ascii="Arial" w:hAnsi="Arial" w:cs="Arial"/>
          <w:sz w:val="22"/>
          <w:szCs w:val="22"/>
        </w:rPr>
        <w:t>-ParM and chlorophyll A (</w:t>
      </w:r>
      <w:proofErr w:type="spellStart"/>
      <w:r w:rsidRPr="004C6342">
        <w:rPr>
          <w:rFonts w:ascii="Arial" w:hAnsi="Arial" w:cs="Arial"/>
          <w:sz w:val="22"/>
          <w:szCs w:val="22"/>
        </w:rPr>
        <w:t>chlA</w:t>
      </w:r>
      <w:proofErr w:type="spellEnd"/>
      <w:r w:rsidRPr="004C6342">
        <w:rPr>
          <w:rFonts w:ascii="Arial" w:hAnsi="Arial" w:cs="Arial"/>
          <w:sz w:val="22"/>
          <w:szCs w:val="22"/>
        </w:rPr>
        <w:t>) autofluorescence (magenta), right: side view of the left image. (</w:t>
      </w:r>
      <w:r w:rsidRPr="004C6342">
        <w:rPr>
          <w:rFonts w:ascii="Arial" w:hAnsi="Arial" w:cs="Arial"/>
          <w:b/>
          <w:bCs/>
          <w:sz w:val="22"/>
          <w:szCs w:val="22"/>
        </w:rPr>
        <w:t>B</w:t>
      </w:r>
      <w:r w:rsidRPr="004C6342">
        <w:rPr>
          <w:rFonts w:ascii="Arial" w:hAnsi="Arial" w:cs="Arial"/>
          <w:sz w:val="22"/>
          <w:szCs w:val="22"/>
        </w:rPr>
        <w:t>) Cross section view of the same cells as in (</w:t>
      </w:r>
      <w:r w:rsidRPr="004C6342">
        <w:rPr>
          <w:rFonts w:ascii="Arial" w:hAnsi="Arial" w:cs="Arial"/>
          <w:b/>
          <w:bCs/>
          <w:sz w:val="22"/>
          <w:szCs w:val="22"/>
        </w:rPr>
        <w:t>A</w:t>
      </w:r>
      <w:r w:rsidRPr="004C6342">
        <w:rPr>
          <w:rFonts w:ascii="Arial" w:hAnsi="Arial" w:cs="Arial"/>
          <w:sz w:val="22"/>
          <w:szCs w:val="22"/>
        </w:rPr>
        <w:t xml:space="preserve">) showing the middle plane of the cells, highlighting that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and </w:t>
      </w:r>
      <w:proofErr w:type="spellStart"/>
      <w:r w:rsidRPr="004C6342">
        <w:rPr>
          <w:rFonts w:ascii="Arial" w:hAnsi="Arial" w:cs="Arial"/>
          <w:sz w:val="22"/>
          <w:szCs w:val="22"/>
        </w:rPr>
        <w:t>chlA</w:t>
      </w:r>
      <w:proofErr w:type="spellEnd"/>
      <w:r w:rsidRPr="004C6342">
        <w:rPr>
          <w:rFonts w:ascii="Arial" w:hAnsi="Arial" w:cs="Arial"/>
          <w:sz w:val="22"/>
          <w:szCs w:val="22"/>
        </w:rPr>
        <w:t xml:space="preserve"> signals do not overlap. Beige bar indicates region used to measure the intensity plot profile from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and </w:t>
      </w:r>
      <w:proofErr w:type="spellStart"/>
      <w:r w:rsidRPr="004C6342">
        <w:rPr>
          <w:rFonts w:ascii="Arial" w:hAnsi="Arial" w:cs="Arial"/>
          <w:sz w:val="22"/>
          <w:szCs w:val="22"/>
        </w:rPr>
        <w:t>chlA</w:t>
      </w:r>
      <w:proofErr w:type="spellEnd"/>
      <w:r w:rsidRPr="004C6342">
        <w:rPr>
          <w:rFonts w:ascii="Arial" w:hAnsi="Arial" w:cs="Arial"/>
          <w:sz w:val="22"/>
          <w:szCs w:val="22"/>
        </w:rPr>
        <w:t xml:space="preserve"> signal as shown in (C). (</w:t>
      </w:r>
      <w:r w:rsidRPr="004C6342">
        <w:rPr>
          <w:rFonts w:ascii="Arial" w:hAnsi="Arial" w:cs="Arial"/>
          <w:b/>
          <w:bCs/>
          <w:sz w:val="22"/>
          <w:szCs w:val="22"/>
        </w:rPr>
        <w:t>D</w:t>
      </w:r>
      <w:r w:rsidRPr="004C6342">
        <w:rPr>
          <w:rFonts w:ascii="Arial" w:hAnsi="Arial" w:cs="Arial"/>
          <w:sz w:val="22"/>
          <w:szCs w:val="22"/>
        </w:rPr>
        <w:t xml:space="preserve">) Angles of </w:t>
      </w:r>
      <w:proofErr w:type="spellStart"/>
      <w:r w:rsidRPr="004C6342">
        <w:rPr>
          <w:rFonts w:ascii="Arial" w:hAnsi="Arial" w:cs="Arial"/>
          <w:sz w:val="22"/>
          <w:szCs w:val="22"/>
        </w:rPr>
        <w:t>mNG</w:t>
      </w:r>
      <w:proofErr w:type="spellEnd"/>
      <w:r w:rsidRPr="004C6342">
        <w:rPr>
          <w:rFonts w:ascii="Arial" w:hAnsi="Arial" w:cs="Arial"/>
          <w:sz w:val="22"/>
          <w:szCs w:val="22"/>
        </w:rPr>
        <w:t>-ParM filaments (n=386 filaments) in respect to the long cell axis. Cartoon indicates process of angle measurement. (</w:t>
      </w:r>
      <w:r w:rsidRPr="004C6342">
        <w:rPr>
          <w:rFonts w:ascii="Arial" w:hAnsi="Arial" w:cs="Arial"/>
          <w:b/>
          <w:bCs/>
          <w:sz w:val="22"/>
          <w:szCs w:val="22"/>
        </w:rPr>
        <w:t>E</w:t>
      </w:r>
      <w:r w:rsidRPr="004C6342">
        <w:rPr>
          <w:rFonts w:ascii="Arial" w:hAnsi="Arial" w:cs="Arial"/>
          <w:sz w:val="22"/>
          <w:szCs w:val="22"/>
        </w:rPr>
        <w:t xml:space="preserve">) Dynamic localization of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during the cell division cycle (see Supplementary Movie 1). The kymograph (center) shows the mean fluorescence intensity of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over time from 56 dividing cells. Top and bottom cell sketches indicate the </w:t>
      </w:r>
      <w:proofErr w:type="spellStart"/>
      <w:r w:rsidRPr="004C6342">
        <w:rPr>
          <w:rFonts w:ascii="Arial" w:hAnsi="Arial" w:cs="Arial"/>
          <w:sz w:val="22"/>
          <w:szCs w:val="22"/>
        </w:rPr>
        <w:t>chrParM</w:t>
      </w:r>
      <w:proofErr w:type="spellEnd"/>
      <w:r w:rsidRPr="004C6342">
        <w:rPr>
          <w:rFonts w:ascii="Arial" w:hAnsi="Arial" w:cs="Arial"/>
          <w:sz w:val="22"/>
          <w:szCs w:val="22"/>
        </w:rPr>
        <w:t xml:space="preserve"> patterns before and after cell division, respectively. Horizontal dashed lines indicate specific time points (~2.5 h, ~7.5 h, ~12.5 h), corresponding to intensity profiles shown on the right. These profiles display the average distribution of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intensities at three key division stages: during growth, before constriction, and after division. Each line profile is the average signal from 3 micrographs taken within a 45-minute time window (images were taken every 15 min). Intensity profiles correspond the normalized mean fluorescence intensity signal from </w:t>
      </w:r>
      <w:proofErr w:type="spellStart"/>
      <w:r w:rsidRPr="004C6342">
        <w:rPr>
          <w:rFonts w:ascii="Arial" w:hAnsi="Arial" w:cs="Arial"/>
          <w:sz w:val="22"/>
          <w:szCs w:val="22"/>
        </w:rPr>
        <w:t>mNG</w:t>
      </w:r>
      <w:proofErr w:type="spellEnd"/>
      <w:r w:rsidRPr="004C6342">
        <w:rPr>
          <w:rFonts w:ascii="Arial" w:hAnsi="Arial" w:cs="Arial"/>
          <w:sz w:val="22"/>
          <w:szCs w:val="22"/>
        </w:rPr>
        <w:t>-ParM, while shaded purple regions indicate the cell boundaries. The SD of the cell boundaries is shaded in light purple (n=56). (</w:t>
      </w:r>
      <w:r w:rsidRPr="004C6342">
        <w:rPr>
          <w:rFonts w:ascii="Arial" w:hAnsi="Arial" w:cs="Arial"/>
          <w:b/>
          <w:bCs/>
          <w:sz w:val="22"/>
          <w:szCs w:val="22"/>
        </w:rPr>
        <w:t>F</w:t>
      </w:r>
      <w:r w:rsidRPr="004C6342">
        <w:rPr>
          <w:rFonts w:ascii="Arial" w:hAnsi="Arial" w:cs="Arial"/>
          <w:sz w:val="22"/>
          <w:szCs w:val="22"/>
        </w:rPr>
        <w:t xml:space="preserve">) Time series from Supplementary Movie 2 displaying TIRF micrographs of individual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filaments over a period of 180 seconds. White triangle marks the initial position of a </w:t>
      </w:r>
      <w:proofErr w:type="spellStart"/>
      <w:r w:rsidRPr="004C6342">
        <w:rPr>
          <w:rFonts w:ascii="Arial" w:hAnsi="Arial" w:cs="Arial"/>
          <w:sz w:val="22"/>
          <w:szCs w:val="22"/>
        </w:rPr>
        <w:t>mNG</w:t>
      </w:r>
      <w:proofErr w:type="spellEnd"/>
      <w:r w:rsidRPr="004C6342">
        <w:rPr>
          <w:rFonts w:ascii="Arial" w:hAnsi="Arial" w:cs="Arial"/>
          <w:sz w:val="22"/>
          <w:szCs w:val="22"/>
        </w:rPr>
        <w:t>-ParM filament, and the red triangle indicates its furthest observed position during the time series. (</w:t>
      </w:r>
      <w:r w:rsidRPr="004C6342">
        <w:rPr>
          <w:rFonts w:ascii="Arial" w:hAnsi="Arial" w:cs="Arial"/>
          <w:b/>
          <w:bCs/>
          <w:sz w:val="22"/>
          <w:szCs w:val="22"/>
        </w:rPr>
        <w:t>G</w:t>
      </w:r>
      <w:r w:rsidRPr="004C6342">
        <w:rPr>
          <w:rFonts w:ascii="Arial" w:hAnsi="Arial" w:cs="Arial"/>
          <w:sz w:val="22"/>
          <w:szCs w:val="22"/>
        </w:rPr>
        <w:t xml:space="preserve">) Kymograph of individual </w:t>
      </w:r>
      <w:proofErr w:type="spellStart"/>
      <w:r w:rsidRPr="004C6342">
        <w:rPr>
          <w:rFonts w:ascii="Arial" w:hAnsi="Arial" w:cs="Arial"/>
          <w:sz w:val="22"/>
          <w:szCs w:val="22"/>
        </w:rPr>
        <w:t>mNG</w:t>
      </w:r>
      <w:proofErr w:type="spellEnd"/>
      <w:r w:rsidRPr="004C6342">
        <w:rPr>
          <w:rFonts w:ascii="Arial" w:hAnsi="Arial" w:cs="Arial"/>
          <w:sz w:val="22"/>
          <w:szCs w:val="22"/>
        </w:rPr>
        <w:t>-ParM filaments from TIRF microscopy. White arrows indicate growing filaments whereas magenta arrows indicate filament disassembly/shrinkage. (</w:t>
      </w:r>
      <w:r w:rsidRPr="004C6342">
        <w:rPr>
          <w:rFonts w:ascii="Arial" w:hAnsi="Arial" w:cs="Arial"/>
          <w:b/>
          <w:bCs/>
          <w:sz w:val="22"/>
          <w:szCs w:val="22"/>
        </w:rPr>
        <w:t>H</w:t>
      </w:r>
      <w:r w:rsidRPr="004C6342">
        <w:rPr>
          <w:rFonts w:ascii="Arial" w:hAnsi="Arial" w:cs="Arial"/>
          <w:sz w:val="22"/>
          <w:szCs w:val="22"/>
        </w:rPr>
        <w:t xml:space="preserve">) </w:t>
      </w:r>
      <w:r w:rsidRPr="004C6342">
        <w:rPr>
          <w:rFonts w:ascii="Arial" w:hAnsi="Arial" w:cs="Arial"/>
          <w:sz w:val="22"/>
          <w:szCs w:val="22"/>
        </w:rPr>
        <w:lastRenderedPageBreak/>
        <w:t xml:space="preserve">Scatter plot showing the growth velocities (mean 18.96 ± 3.61 nm/s) of </w:t>
      </w:r>
      <w:proofErr w:type="spellStart"/>
      <w:r w:rsidRPr="004C6342">
        <w:rPr>
          <w:rFonts w:ascii="Arial" w:hAnsi="Arial" w:cs="Arial"/>
          <w:sz w:val="22"/>
          <w:szCs w:val="22"/>
        </w:rPr>
        <w:t>mNG</w:t>
      </w:r>
      <w:proofErr w:type="spellEnd"/>
      <w:r w:rsidRPr="004C6342">
        <w:rPr>
          <w:rFonts w:ascii="Arial" w:hAnsi="Arial" w:cs="Arial"/>
          <w:sz w:val="22"/>
          <w:szCs w:val="22"/>
        </w:rPr>
        <w:t>-ParM filaments as recorded by TIRF microscopy. Error bars represent the mean ± SD of 80 independent filaments measured. (</w:t>
      </w:r>
      <w:r w:rsidRPr="004C6342">
        <w:rPr>
          <w:rFonts w:ascii="Arial" w:hAnsi="Arial" w:cs="Arial"/>
          <w:b/>
          <w:bCs/>
          <w:sz w:val="22"/>
          <w:szCs w:val="22"/>
        </w:rPr>
        <w:t>I</w:t>
      </w:r>
      <w:r w:rsidRPr="004C6342">
        <w:rPr>
          <w:rFonts w:ascii="Arial" w:hAnsi="Arial" w:cs="Arial"/>
          <w:sz w:val="22"/>
          <w:szCs w:val="22"/>
        </w:rPr>
        <w:t xml:space="preserve">) Micrograph showing merged DIA and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fluorescence images of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carrying a low copy number plasmid </w:t>
      </w:r>
      <w:proofErr w:type="spellStart"/>
      <w:r w:rsidRPr="004C6342">
        <w:rPr>
          <w:rFonts w:ascii="Arial" w:hAnsi="Arial" w:cs="Arial"/>
          <w:sz w:val="22"/>
          <w:szCs w:val="22"/>
        </w:rPr>
        <w:t>heterologously</w:t>
      </w:r>
      <w:proofErr w:type="spellEnd"/>
      <w:r w:rsidRPr="004C6342">
        <w:rPr>
          <w:rFonts w:ascii="Arial" w:hAnsi="Arial" w:cs="Arial"/>
          <w:sz w:val="22"/>
          <w:szCs w:val="22"/>
        </w:rPr>
        <w:t xml:space="preserve"> expressing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from a synthetic </w:t>
      </w:r>
      <w:proofErr w:type="spellStart"/>
      <w:r w:rsidRPr="004C6342">
        <w:rPr>
          <w:rFonts w:ascii="Arial" w:hAnsi="Arial" w:cs="Arial"/>
          <w:i/>
          <w:iCs/>
          <w:sz w:val="22"/>
          <w:szCs w:val="22"/>
        </w:rPr>
        <w:t>ntcA</w:t>
      </w:r>
      <w:proofErr w:type="spellEnd"/>
      <w:r w:rsidRPr="004C6342">
        <w:rPr>
          <w:rFonts w:ascii="Arial" w:hAnsi="Arial" w:cs="Arial"/>
          <w:sz w:val="22"/>
          <w:szCs w:val="22"/>
        </w:rPr>
        <w:t xml:space="preserve"> promoter integrated into the neutral </w:t>
      </w:r>
      <w:r w:rsidRPr="004C6342">
        <w:rPr>
          <w:rFonts w:ascii="Arial" w:hAnsi="Arial" w:cs="Arial"/>
          <w:i/>
          <w:iCs/>
          <w:sz w:val="22"/>
          <w:szCs w:val="22"/>
        </w:rPr>
        <w:t>thrS2</w:t>
      </w:r>
      <w:r w:rsidRPr="004C6342">
        <w:rPr>
          <w:rFonts w:ascii="Arial" w:hAnsi="Arial" w:cs="Arial"/>
          <w:sz w:val="22"/>
          <w:szCs w:val="22"/>
        </w:rPr>
        <w:t xml:space="preserve"> site on the </w:t>
      </w:r>
      <w:r w:rsidRPr="004C6342">
        <w:rPr>
          <w:rFonts w:ascii="Arial" w:hAnsi="Arial" w:cs="Arial"/>
          <w:i/>
          <w:iCs/>
          <w:sz w:val="22"/>
          <w:szCs w:val="22"/>
        </w:rPr>
        <w:t>Anabaena</w:t>
      </w:r>
      <w:r w:rsidRPr="004C6342">
        <w:rPr>
          <w:rFonts w:ascii="Arial" w:hAnsi="Arial" w:cs="Arial"/>
          <w:sz w:val="22"/>
          <w:szCs w:val="22"/>
        </w:rPr>
        <w:t xml:space="preserve"> chromosome</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{"citationItems":[{"id":"ITEM-1","itemData":{"DOI":"10.1093/nar/gkv1020","ISSN":"13624962","PMID":"26464444","abstract":"Aminoacyl-tRNA synthetases (aaRSs) play a key role in deciphering the genetic message by producing charged tRNAs and are equipped with proofreading mechanisms to ensure correct pairing of tRNAs with their cognate amino acid. Duplicated aaRSs are very frequent in Nature, with 25,913 cases observed in 26,837 genomes. The oligomeric nature of many aaRSs raises the question of how the functioning and oligomerization of duplicated enzymes is organized. We characterized this issue in a model prokaryotic organism that expresses two different threonyl-tRNA synthetases, responsible for Thr-tRNAThr synthesis: one accurate and constitutively expressed (T1) and another (T2) with impaired proofreading activity that also generates mischarged Ser-tRNAThr. Low zinc promotes dissociation of dimeric T1 into monomers deprived of aminoacylation activity and simultaneous induction of T2, which is active for aminoacylation under low zinc. T2 either forms homodimers or heterodimerizes with T1 subunits that provide essential proofreading activity in trans. These findings evidence that in organisms with duplicated genes, cells can orchestrate the assemblage of aaRSs oligomers that meet the necessities of the cell in each situation. We propose that controlled oligomerization of duplicated aaRSs is an adaptive mechanism that can potentially be expanded to the plethora of organisms with duplicated oligomeric aaRSs.","author":[{"dropping-particle":"","family":"Rubio","given":"Miguel Ángel","non-dropping-particle":"","parse-names":false,"suffix":""},{"dropping-particle":"","family":"Napolitano","given":"Mauro","non-dropping-particle":"","parse-names":false,"suffix":""},{"dropping-particle":"","family":"Ochoa De Alda","given":"Jesús A.G.","non-dropping-particle":"","parse-names":false,"suffix":""},{"dropping-particle":"","family":"Santamaría-Gómez","given":"Javier","non-dropping-particle":"","parse-names":false,"suffix":""},{"dropping-particle":"","family":"Patterson","given":"Carl J.","non-dropping-particle":"","parse-names":false,"suffix":""},{"dropping-particle":"","family":"Foster","given":"Andrew W.","non-dropping-particle":"","parse-names":false,"suffix":""},{"dropping-particle":"","family":"Bru-Martínez","given":"Roque","non-dropping-particle":"","parse-names":false,"suffix":""},{"dropping-particle":"","family":"Robinson","given":"Nigel J.","non-dropping-particle":"","parse-names":false,"suffix":""},{"dropping-particle":"","family":"Luque","given":"Ignacio","non-dropping-particle":"","parse-names":false,"suffix":""}],"container-title":"Nucleic Acids Research","id":"ITEM-1","issue":"20","issued":{"date-parts":[["2015"]]},"page":"9905-9917","title":"Trans-oligomerization of duplicated aminoacyl-tRNA synthetases maintains genetic code fidelity under stress","type":"article-journal","volume":"43"},"uris":["http://www.mendeley.com/documents/?uuid=e5e6e268-898e-4139-bdd9-793be462fec5"]}],"mendeley":{"formattedCitation":"&lt;sup&gt;74&lt;/sup&gt;","plainTextFormattedCitation":"74","previouslyFormattedCitation":"&lt;sup&gt;74&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74</w:t>
      </w:r>
      <w:r w:rsidRPr="004C6342">
        <w:rPr>
          <w:rFonts w:ascii="Arial" w:hAnsi="Arial" w:cs="Arial"/>
          <w:sz w:val="22"/>
          <w:szCs w:val="22"/>
        </w:rPr>
        <w:fldChar w:fldCharType="end"/>
      </w:r>
      <w:r w:rsidRPr="004C6342">
        <w:rPr>
          <w:rFonts w:ascii="Arial" w:hAnsi="Arial" w:cs="Arial"/>
          <w:sz w:val="22"/>
          <w:szCs w:val="22"/>
        </w:rPr>
        <w:t xml:space="preserve"> resulting in medium expression levels. Unlike in the WT, </w:t>
      </w:r>
      <w:proofErr w:type="spellStart"/>
      <w:r w:rsidRPr="004C6342">
        <w:rPr>
          <w:rFonts w:ascii="Arial" w:hAnsi="Arial" w:cs="Arial"/>
          <w:sz w:val="22"/>
          <w:szCs w:val="22"/>
        </w:rPr>
        <w:t>mNG</w:t>
      </w:r>
      <w:proofErr w:type="spellEnd"/>
      <w:r w:rsidRPr="004C6342">
        <w:rPr>
          <w:rFonts w:ascii="Arial" w:hAnsi="Arial" w:cs="Arial"/>
          <w:sz w:val="22"/>
          <w:szCs w:val="22"/>
        </w:rPr>
        <w:t>-ParM loses its transverse localization in the absence of ParR.</w:t>
      </w:r>
    </w:p>
    <w:p w14:paraId="380D256E" w14:textId="77777777" w:rsidR="004C6342" w:rsidRPr="004C6342" w:rsidRDefault="004C6342" w:rsidP="004C6342">
      <w:pPr>
        <w:spacing w:line="480" w:lineRule="auto"/>
        <w:jc w:val="both"/>
        <w:rPr>
          <w:rFonts w:ascii="Arial" w:hAnsi="Arial" w:cs="Arial"/>
          <w:sz w:val="22"/>
          <w:szCs w:val="22"/>
        </w:rPr>
      </w:pPr>
    </w:p>
    <w:p w14:paraId="6B61BAA9"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 xml:space="preserve">Figure 3: </w:t>
      </w:r>
      <w:proofErr w:type="spellStart"/>
      <w:r w:rsidRPr="004C6342">
        <w:rPr>
          <w:rFonts w:ascii="Arial" w:hAnsi="Arial" w:cs="Arial"/>
          <w:b/>
          <w:bCs/>
          <w:sz w:val="22"/>
          <w:szCs w:val="22"/>
        </w:rPr>
        <w:t>CorR</w:t>
      </w:r>
      <w:proofErr w:type="spellEnd"/>
      <w:r w:rsidRPr="004C6342">
        <w:rPr>
          <w:rFonts w:ascii="Arial" w:hAnsi="Arial" w:cs="Arial"/>
          <w:b/>
          <w:bCs/>
          <w:sz w:val="22"/>
          <w:szCs w:val="22"/>
        </w:rPr>
        <w:t xml:space="preserve"> binds to lipid membranes and recruits </w:t>
      </w:r>
      <w:proofErr w:type="spellStart"/>
      <w:r w:rsidRPr="004C6342">
        <w:rPr>
          <w:rFonts w:ascii="Arial" w:hAnsi="Arial" w:cs="Arial"/>
          <w:b/>
          <w:bCs/>
          <w:sz w:val="22"/>
          <w:szCs w:val="22"/>
        </w:rPr>
        <w:t>CorM</w:t>
      </w:r>
      <w:proofErr w:type="spellEnd"/>
    </w:p>
    <w:p w14:paraId="1F42CD19"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EMSA assay with increasing concentrations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or </w:t>
      </w:r>
      <w:r w:rsidRPr="004C6342">
        <w:rPr>
          <w:rFonts w:ascii="Arial" w:hAnsi="Arial" w:cs="Arial"/>
          <w:i/>
          <w:iCs/>
          <w:sz w:val="22"/>
          <w:szCs w:val="22"/>
        </w:rPr>
        <w:t>E. coli</w:t>
      </w:r>
      <w:r w:rsidRPr="004C6342">
        <w:rPr>
          <w:rFonts w:ascii="Arial" w:hAnsi="Arial" w:cs="Arial"/>
          <w:sz w:val="22"/>
          <w:szCs w:val="22"/>
        </w:rPr>
        <w:t xml:space="preserve"> ParR using the promoter region of </w:t>
      </w:r>
      <w:proofErr w:type="spellStart"/>
      <w:r w:rsidRPr="004C6342">
        <w:rPr>
          <w:rFonts w:ascii="Arial" w:hAnsi="Arial" w:cs="Arial"/>
          <w:i/>
          <w:iCs/>
          <w:sz w:val="22"/>
          <w:szCs w:val="22"/>
        </w:rPr>
        <w:t>corMR</w:t>
      </w:r>
      <w:proofErr w:type="spellEnd"/>
      <w:r w:rsidRPr="004C6342">
        <w:rPr>
          <w:rFonts w:ascii="Arial" w:hAnsi="Arial" w:cs="Arial"/>
          <w:sz w:val="22"/>
          <w:szCs w:val="22"/>
        </w:rPr>
        <w:t xml:space="preserve"> (400 bp) or </w:t>
      </w:r>
      <w:proofErr w:type="spellStart"/>
      <w:r w:rsidRPr="004C6342">
        <w:rPr>
          <w:rFonts w:ascii="Arial" w:hAnsi="Arial" w:cs="Arial"/>
          <w:i/>
          <w:iCs/>
          <w:sz w:val="22"/>
          <w:szCs w:val="22"/>
        </w:rPr>
        <w:t>parC</w:t>
      </w:r>
      <w:proofErr w:type="spellEnd"/>
      <w:r w:rsidRPr="004C6342">
        <w:rPr>
          <w:rFonts w:ascii="Arial" w:hAnsi="Arial" w:cs="Arial"/>
          <w:sz w:val="22"/>
          <w:szCs w:val="22"/>
        </w:rPr>
        <w:t xml:space="preserve"> (380 bp), respectively, as DNA bait. Concentrations in µM are given above the individual lanes. Blot shows a representative example of six individual experiments. (</w:t>
      </w:r>
      <w:r w:rsidRPr="004C6342">
        <w:rPr>
          <w:rFonts w:ascii="Arial" w:hAnsi="Arial" w:cs="Arial"/>
          <w:b/>
          <w:bCs/>
          <w:sz w:val="22"/>
          <w:szCs w:val="22"/>
        </w:rPr>
        <w:t>B</w:t>
      </w:r>
      <w:r w:rsidRPr="004C6342">
        <w:rPr>
          <w:rFonts w:ascii="Arial" w:hAnsi="Arial" w:cs="Arial"/>
          <w:sz w:val="22"/>
          <w:szCs w:val="22"/>
        </w:rPr>
        <w:t xml:space="preserve">) Left shows an AlphaFold3 prediction of a </w:t>
      </w:r>
      <w:proofErr w:type="spellStart"/>
      <w:r w:rsidRPr="004C6342">
        <w:rPr>
          <w:rFonts w:ascii="Arial" w:hAnsi="Arial" w:cs="Arial"/>
          <w:sz w:val="22"/>
          <w:szCs w:val="22"/>
        </w:rPr>
        <w:t>CorR</w:t>
      </w:r>
      <w:proofErr w:type="spellEnd"/>
      <w:r w:rsidRPr="004C6342">
        <w:rPr>
          <w:rFonts w:ascii="Arial" w:hAnsi="Arial" w:cs="Arial"/>
          <w:sz w:val="22"/>
          <w:szCs w:val="22"/>
        </w:rPr>
        <w:t xml:space="preserve"> dimer with C-terminal </w:t>
      </w:r>
      <w:proofErr w:type="spellStart"/>
      <w:r w:rsidRPr="004C6342">
        <w:rPr>
          <w:rFonts w:ascii="Arial" w:hAnsi="Arial" w:cs="Arial"/>
          <w:sz w:val="22"/>
          <w:szCs w:val="22"/>
        </w:rPr>
        <w:t>CorM</w:t>
      </w:r>
      <w:proofErr w:type="spellEnd"/>
      <w:r w:rsidRPr="004C6342">
        <w:rPr>
          <w:rFonts w:ascii="Arial" w:hAnsi="Arial" w:cs="Arial"/>
          <w:sz w:val="22"/>
          <w:szCs w:val="22"/>
        </w:rPr>
        <w:t xml:space="preserve"> interaction site and N-terminal amphipathic helix (AH) indicated. The AH within the first 10 aa was identified using Amphipaseek</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{"citationItems":[{"id":"ITEM-1","itemData":{"DOI":"10.1186/1471-2105-7-255","ISSN":"14712105","PMID":"16704727","abstract":"Background: Membrane proteins are estimated to represent about 25% of open reading frames in fully sequenced genomes. However, the experimental study of proteins remains difficult. Considerable efforts have thus been made to develop prediction methods. Most of these were conceived to detect transmembrane helices in polytopic proteins. Alternatively, a membrane protein can be monotopic and anchored via an amphipathic helix inserted in a parallel way to the membrane interface, so-called in-plane membrane (IPM) anchors. This type of membrane anchor is still poorly understood and no suitable prediction method is currently available. Results: We report here the \"AmphipaSeeK\" method developed to predict IPM anchors. It uses a set of 21 reported examples of IPM anchored proteins. The method is based on a pattern recognition Support Vector Machine with a dedicated kernel. Conclusion: AmphipaSeeK was shown to be highly specific, in contrast with classically used methods (e.g. hydrophobic moment). Additionally, it has been able to retrieve IPM anchors in naively tested sets of transmembrane proteins (e.g. PagP). AmphipaSeek and the list of the 21 IPM anchored proteins is available on NPS* our protein sequence analysis server. © 2006 Sapay et al; licensee BioMed Central Ltd.","author":[{"dropping-particle":"","family":"Sapay","given":"Nicolas","non-dropping-particle":"","parse-names":false,"suffix":""},{"dropping-particle":"","family":"Guermeur","given":"Yann","non-dropping-particle":"","parse-names":false,"suffix":""},{"dropping-particle":"","family":"Deléage","given":"Gilbert","non-dropping-particle":"","parse-names":false,"suffix":""}],"container-title":"BMC Bioinformatics","id":"ITEM-1","issued":{"date-parts":[["2006"]]},"page":"1-11","title":"Prediction of amphipathic in-plane membrane anchors in monotopic proteins using a SVM classifier","type":"article-journal","volume":"7"},"uris":["http://www.mendeley.com/documents/?uuid=0d074252-b702-4349-baed-a391a62b5e4d"]}],"mendeley":{"formattedCitation":"&lt;sup&gt;51&lt;/sup&gt;","plainTextFormattedCitation":"51","previouslyFormattedCitation":"&lt;sup&gt;51&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51</w:t>
      </w:r>
      <w:r w:rsidRPr="004C6342">
        <w:rPr>
          <w:rFonts w:ascii="Arial" w:hAnsi="Arial" w:cs="Arial"/>
          <w:sz w:val="22"/>
          <w:szCs w:val="22"/>
        </w:rPr>
        <w:fldChar w:fldCharType="end"/>
      </w:r>
      <w:r w:rsidRPr="004C6342">
        <w:rPr>
          <w:rFonts w:ascii="Arial" w:hAnsi="Arial" w:cs="Arial"/>
          <w:sz w:val="22"/>
          <w:szCs w:val="22"/>
        </w:rPr>
        <w:t xml:space="preserve">. Notably, AlphaFold3 does not predict the N-terminal AH as a helical structure but rather as an unstructured region. This may be because AHs often exist as nascent helices that only adopt their proper fold upon contact with the membrane. Right shows the helical wheel projection of the first 11 aa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and </w:t>
      </w:r>
      <w:r w:rsidRPr="004C6342">
        <w:rPr>
          <w:rFonts w:ascii="Arial" w:hAnsi="Arial" w:cs="Arial"/>
          <w:i/>
          <w:iCs/>
          <w:sz w:val="22"/>
          <w:szCs w:val="22"/>
        </w:rPr>
        <w:t>E. coli</w:t>
      </w:r>
      <w:r w:rsidRPr="004C6342">
        <w:rPr>
          <w:rFonts w:ascii="Arial" w:hAnsi="Arial" w:cs="Arial"/>
          <w:sz w:val="22"/>
          <w:szCs w:val="22"/>
        </w:rPr>
        <w:t xml:space="preserve"> ParR. Arrows indicate the hydrophobic moment of the predicted helix indicating the </w:t>
      </w:r>
      <w:proofErr w:type="spellStart"/>
      <w:r w:rsidRPr="004C6342">
        <w:rPr>
          <w:rFonts w:ascii="Arial" w:hAnsi="Arial" w:cs="Arial"/>
          <w:sz w:val="22"/>
          <w:szCs w:val="22"/>
        </w:rPr>
        <w:t>amphipathicity</w:t>
      </w:r>
      <w:proofErr w:type="spellEnd"/>
      <w:r w:rsidRPr="004C6342">
        <w:rPr>
          <w:rFonts w:ascii="Arial" w:hAnsi="Arial" w:cs="Arial"/>
          <w:sz w:val="22"/>
          <w:szCs w:val="22"/>
        </w:rPr>
        <w:t xml:space="preserve"> of the respective proteins. The high hydrophobic moment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indicates the potential to bind to lipid membranes at the interface between the lipid bilayer and the cytosolic phase. (</w:t>
      </w:r>
      <w:r w:rsidRPr="004C6342">
        <w:rPr>
          <w:rFonts w:ascii="Arial" w:hAnsi="Arial" w:cs="Arial"/>
          <w:b/>
          <w:bCs/>
          <w:sz w:val="22"/>
          <w:szCs w:val="22"/>
        </w:rPr>
        <w:t>C</w:t>
      </w:r>
      <w:r w:rsidRPr="004C6342">
        <w:rPr>
          <w:rFonts w:ascii="Arial" w:hAnsi="Arial" w:cs="Arial"/>
          <w:sz w:val="22"/>
          <w:szCs w:val="22"/>
        </w:rPr>
        <w:t xml:space="preserve">) </w:t>
      </w:r>
      <w:r w:rsidRPr="004C6342">
        <w:rPr>
          <w:rFonts w:ascii="Arial" w:hAnsi="Arial" w:cs="Arial"/>
          <w:color w:val="000000" w:themeColor="text1"/>
          <w:sz w:val="22"/>
          <w:szCs w:val="22"/>
        </w:rPr>
        <w:t xml:space="preserve">Representative Coomassie-stained SDS-PAGE gel </w:t>
      </w:r>
      <w:r w:rsidRPr="004C6342">
        <w:rPr>
          <w:rFonts w:ascii="Arial" w:hAnsi="Arial" w:cs="Arial"/>
          <w:sz w:val="22"/>
          <w:szCs w:val="22"/>
        </w:rPr>
        <w:t xml:space="preserve">of a pelleting assay with indicated protein combinations with or without MLVs. 30 % of the total pellet [P] and 12.5 % of the total supernatant [S] samples were separated on the gel. The respective quantifications are shown in Fig. S3B. </w:t>
      </w:r>
      <w:proofErr w:type="spellStart"/>
      <w:r w:rsidRPr="004C6342">
        <w:rPr>
          <w:rFonts w:ascii="Arial" w:hAnsi="Arial" w:cs="Arial"/>
          <w:sz w:val="22"/>
          <w:szCs w:val="22"/>
        </w:rPr>
        <w:t>CorR</w:t>
      </w:r>
      <w:proofErr w:type="spellEnd"/>
      <w:r w:rsidRPr="004C6342">
        <w:rPr>
          <w:rFonts w:ascii="Arial" w:hAnsi="Arial" w:cs="Arial"/>
          <w:sz w:val="22"/>
          <w:szCs w:val="22"/>
        </w:rPr>
        <w:t xml:space="preserve"> is enriched in the pellet fraction in the presence of MLVs.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alone is not efficiently pelleted at 21,000 x </w:t>
      </w:r>
      <w:r w:rsidRPr="004C6342">
        <w:rPr>
          <w:rFonts w:ascii="Arial" w:hAnsi="Arial" w:cs="Arial"/>
          <w:i/>
          <w:iCs/>
          <w:sz w:val="22"/>
          <w:szCs w:val="22"/>
        </w:rPr>
        <w:t>g</w:t>
      </w:r>
      <w:r w:rsidRPr="004C6342">
        <w:rPr>
          <w:rFonts w:ascii="Arial" w:hAnsi="Arial" w:cs="Arial"/>
          <w:sz w:val="22"/>
          <w:szCs w:val="22"/>
        </w:rPr>
        <w:t xml:space="preserve"> but gets enriched in the pellet when co-incubated with </w:t>
      </w:r>
      <w:proofErr w:type="spellStart"/>
      <w:r w:rsidRPr="004C6342">
        <w:rPr>
          <w:rFonts w:ascii="Arial" w:hAnsi="Arial" w:cs="Arial"/>
          <w:sz w:val="22"/>
          <w:szCs w:val="22"/>
        </w:rPr>
        <w:t>CorR</w:t>
      </w:r>
      <w:proofErr w:type="spellEnd"/>
      <w:r w:rsidRPr="004C6342">
        <w:rPr>
          <w:rFonts w:ascii="Arial" w:hAnsi="Arial" w:cs="Arial"/>
          <w:sz w:val="22"/>
          <w:szCs w:val="22"/>
        </w:rPr>
        <w:t xml:space="preserve">, indicating that </w:t>
      </w:r>
      <w:proofErr w:type="spellStart"/>
      <w:r w:rsidRPr="004C6342">
        <w:rPr>
          <w:rFonts w:ascii="Arial" w:hAnsi="Arial" w:cs="Arial"/>
          <w:sz w:val="22"/>
          <w:szCs w:val="22"/>
        </w:rPr>
        <w:t>CorR</w:t>
      </w:r>
      <w:proofErr w:type="spellEnd"/>
      <w:r w:rsidRPr="004C6342">
        <w:rPr>
          <w:rFonts w:ascii="Arial" w:hAnsi="Arial" w:cs="Arial"/>
          <w:sz w:val="22"/>
          <w:szCs w:val="22"/>
        </w:rPr>
        <w:t xml:space="preserve"> recruits </w:t>
      </w:r>
      <w:proofErr w:type="spellStart"/>
      <w:r w:rsidRPr="004C6342">
        <w:rPr>
          <w:rFonts w:ascii="Arial" w:hAnsi="Arial" w:cs="Arial"/>
          <w:sz w:val="22"/>
          <w:szCs w:val="22"/>
        </w:rPr>
        <w:t>CorM</w:t>
      </w:r>
      <w:proofErr w:type="spellEnd"/>
      <w:r w:rsidRPr="004C6342">
        <w:rPr>
          <w:rFonts w:ascii="Arial" w:hAnsi="Arial" w:cs="Arial"/>
          <w:sz w:val="22"/>
          <w:szCs w:val="22"/>
        </w:rPr>
        <w:t xml:space="preserve"> to the MLV-containing pellet. </w:t>
      </w:r>
      <w:proofErr w:type="spellStart"/>
      <w:r w:rsidRPr="004C6342">
        <w:rPr>
          <w:rFonts w:ascii="Arial" w:hAnsi="Arial" w:cs="Arial"/>
          <w:sz w:val="22"/>
          <w:szCs w:val="22"/>
        </w:rPr>
        <w:t>CorR</w:t>
      </w:r>
      <w:proofErr w:type="spellEnd"/>
      <w:r w:rsidRPr="004C6342">
        <w:rPr>
          <w:rFonts w:ascii="Arial" w:hAnsi="Arial" w:cs="Arial"/>
          <w:sz w:val="22"/>
          <w:szCs w:val="22"/>
        </w:rPr>
        <w:t xml:space="preserve"> lacking the N-terminal </w:t>
      </w:r>
      <w:r w:rsidRPr="004C6342">
        <w:rPr>
          <w:rFonts w:ascii="Arial" w:hAnsi="Arial" w:cs="Arial"/>
          <w:sz w:val="22"/>
          <w:szCs w:val="22"/>
        </w:rPr>
        <w:lastRenderedPageBreak/>
        <w:t>AH (</w:t>
      </w:r>
      <w:r w:rsidRPr="004C6342">
        <w:rPr>
          <w:rFonts w:ascii="Arial" w:hAnsi="Arial" w:cs="Arial"/>
          <w:sz w:val="22"/>
          <w:szCs w:val="22"/>
          <w:vertAlign w:val="superscript"/>
        </w:rPr>
        <w:t>Δ1–10</w:t>
      </w:r>
      <w:r w:rsidRPr="004C6342">
        <w:rPr>
          <w:rFonts w:ascii="Arial" w:hAnsi="Arial" w:cs="Arial"/>
          <w:sz w:val="22"/>
          <w:szCs w:val="22"/>
        </w:rPr>
        <w:t>CorR) fails to bind MLVs and is thus not enriched in the MLV-containing pellet fraction. In contrast, CorR</w:t>
      </w:r>
      <w:r w:rsidRPr="004C6342">
        <w:rPr>
          <w:rFonts w:ascii="Arial" w:hAnsi="Arial" w:cs="Arial"/>
          <w:sz w:val="22"/>
          <w:szCs w:val="22"/>
          <w:vertAlign w:val="superscript"/>
        </w:rPr>
        <w:t>Δ150–162</w:t>
      </w:r>
      <w:r w:rsidRPr="004C6342">
        <w:rPr>
          <w:rFonts w:ascii="Arial" w:hAnsi="Arial" w:cs="Arial"/>
          <w:sz w:val="22"/>
          <w:szCs w:val="22"/>
        </w:rPr>
        <w:t xml:space="preserve"> retains the N-terminal AH and can be recruited to the pellet via MLV interactions but cannot recruit </w:t>
      </w:r>
      <w:proofErr w:type="spellStart"/>
      <w:r w:rsidRPr="004C6342">
        <w:rPr>
          <w:rFonts w:ascii="Arial" w:hAnsi="Arial" w:cs="Arial"/>
          <w:sz w:val="22"/>
          <w:szCs w:val="22"/>
        </w:rPr>
        <w:t>CorM</w:t>
      </w:r>
      <w:proofErr w:type="spellEnd"/>
      <w:r w:rsidRPr="004C6342">
        <w:rPr>
          <w:rFonts w:ascii="Arial" w:hAnsi="Arial" w:cs="Arial"/>
          <w:sz w:val="22"/>
          <w:szCs w:val="22"/>
        </w:rPr>
        <w:t xml:space="preserve"> to the pellet due to the absence of the C-terminal peptide required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binding. Dotted lines separate individual gels </w:t>
      </w:r>
      <w:proofErr w:type="spellStart"/>
      <w:r w:rsidRPr="004C6342">
        <w:rPr>
          <w:rFonts w:ascii="Arial" w:hAnsi="Arial" w:cs="Arial"/>
          <w:sz w:val="22"/>
          <w:szCs w:val="22"/>
        </w:rPr>
        <w:t>stiched</w:t>
      </w:r>
      <w:proofErr w:type="spellEnd"/>
      <w:r w:rsidRPr="004C6342">
        <w:rPr>
          <w:rFonts w:ascii="Arial" w:hAnsi="Arial" w:cs="Arial"/>
          <w:sz w:val="22"/>
          <w:szCs w:val="22"/>
        </w:rPr>
        <w:t xml:space="preserve"> together for better visualization. (</w:t>
      </w:r>
      <w:r w:rsidRPr="004C6342">
        <w:rPr>
          <w:rFonts w:ascii="Arial" w:hAnsi="Arial" w:cs="Arial"/>
          <w:b/>
          <w:bCs/>
          <w:sz w:val="22"/>
          <w:szCs w:val="22"/>
        </w:rPr>
        <w:t>D</w:t>
      </w:r>
      <w:r w:rsidRPr="004C6342">
        <w:rPr>
          <w:rFonts w:ascii="Arial" w:hAnsi="Arial" w:cs="Arial"/>
          <w:sz w:val="22"/>
          <w:szCs w:val="22"/>
        </w:rPr>
        <w:t xml:space="preserve">) Maximum-likelihood phylogeny based on the concatenation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/ParM and </w:t>
      </w:r>
      <w:proofErr w:type="spellStart"/>
      <w:r w:rsidRPr="004C6342">
        <w:rPr>
          <w:rFonts w:ascii="Arial" w:hAnsi="Arial" w:cs="Arial"/>
          <w:sz w:val="22"/>
          <w:szCs w:val="22"/>
        </w:rPr>
        <w:t>CorR</w:t>
      </w:r>
      <w:proofErr w:type="spellEnd"/>
      <w:r w:rsidRPr="004C6342">
        <w:rPr>
          <w:rFonts w:ascii="Arial" w:hAnsi="Arial" w:cs="Arial"/>
          <w:sz w:val="22"/>
          <w:szCs w:val="22"/>
        </w:rPr>
        <w:t xml:space="preserve">/ParR sequences from Cyanobacteria. The presence of a predicted AH in </w:t>
      </w:r>
      <w:proofErr w:type="spellStart"/>
      <w:r w:rsidRPr="004C6342">
        <w:rPr>
          <w:rFonts w:ascii="Arial" w:hAnsi="Arial" w:cs="Arial"/>
          <w:sz w:val="22"/>
          <w:szCs w:val="22"/>
        </w:rPr>
        <w:t>CorR</w:t>
      </w:r>
      <w:proofErr w:type="spellEnd"/>
      <w:r w:rsidRPr="004C6342">
        <w:rPr>
          <w:rFonts w:ascii="Arial" w:hAnsi="Arial" w:cs="Arial"/>
          <w:sz w:val="22"/>
          <w:szCs w:val="22"/>
        </w:rPr>
        <w:t xml:space="preserve">/ParR cyanobacterial homologs is indicated with a red dot. </w:t>
      </w:r>
      <w:r w:rsidRPr="004C6342">
        <w:rPr>
          <w:rFonts w:ascii="Arial" w:hAnsi="Arial" w:cs="Arial"/>
          <w:i/>
          <w:iCs/>
          <w:sz w:val="22"/>
          <w:szCs w:val="22"/>
        </w:rPr>
        <w:t>Anabaena</w:t>
      </w:r>
      <w:r w:rsidRPr="004C6342">
        <w:rPr>
          <w:rFonts w:ascii="Arial" w:hAnsi="Arial" w:cs="Arial"/>
          <w:sz w:val="22"/>
          <w:szCs w:val="22"/>
        </w:rPr>
        <w:t xml:space="preserve"> </w:t>
      </w:r>
      <w:proofErr w:type="spellStart"/>
      <w:r w:rsidRPr="004C6342">
        <w:rPr>
          <w:rFonts w:ascii="Arial" w:hAnsi="Arial" w:cs="Arial"/>
          <w:sz w:val="22"/>
          <w:szCs w:val="22"/>
        </w:rPr>
        <w:t>CorR</w:t>
      </w:r>
      <w:proofErr w:type="spellEnd"/>
      <w:r w:rsidRPr="004C6342">
        <w:rPr>
          <w:rFonts w:ascii="Arial" w:hAnsi="Arial" w:cs="Arial"/>
          <w:sz w:val="22"/>
          <w:szCs w:val="22"/>
        </w:rPr>
        <w:t xml:space="preserve"> is indicated with a red circle. The scale bar represents the average number of substitutions per site. For the detailed tree, see Source Data.</w:t>
      </w:r>
    </w:p>
    <w:p w14:paraId="60C2FA8B" w14:textId="77777777" w:rsidR="004C6342" w:rsidRPr="004C6342" w:rsidRDefault="004C6342" w:rsidP="004C6342">
      <w:pPr>
        <w:spacing w:line="480" w:lineRule="auto"/>
        <w:jc w:val="both"/>
        <w:rPr>
          <w:rFonts w:ascii="Arial" w:hAnsi="Arial" w:cs="Arial"/>
          <w:sz w:val="22"/>
          <w:szCs w:val="22"/>
        </w:rPr>
      </w:pPr>
    </w:p>
    <w:p w14:paraId="331284C2"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 xml:space="preserve">Figure 4: Cryo-EM structure of </w:t>
      </w:r>
      <w:r w:rsidRPr="004C6342">
        <w:rPr>
          <w:rFonts w:ascii="Arial" w:hAnsi="Arial" w:cs="Arial"/>
          <w:b/>
          <w:bCs/>
          <w:i/>
          <w:iCs/>
          <w:sz w:val="22"/>
          <w:szCs w:val="22"/>
        </w:rPr>
        <w:t>in vitro</w:t>
      </w:r>
      <w:r w:rsidRPr="004C6342">
        <w:rPr>
          <w:rFonts w:ascii="Arial" w:hAnsi="Arial" w:cs="Arial"/>
          <w:b/>
          <w:bCs/>
          <w:sz w:val="22"/>
          <w:szCs w:val="22"/>
        </w:rPr>
        <w:t xml:space="preserve"> reconstituted </w:t>
      </w:r>
      <w:proofErr w:type="spellStart"/>
      <w:r w:rsidRPr="004C6342">
        <w:rPr>
          <w:rFonts w:ascii="Arial" w:hAnsi="Arial" w:cs="Arial"/>
          <w:b/>
          <w:bCs/>
          <w:sz w:val="22"/>
          <w:szCs w:val="22"/>
        </w:rPr>
        <w:t>CorM</w:t>
      </w:r>
      <w:proofErr w:type="spellEnd"/>
      <w:r w:rsidRPr="004C6342">
        <w:rPr>
          <w:rFonts w:ascii="Arial" w:hAnsi="Arial" w:cs="Arial"/>
          <w:b/>
          <w:bCs/>
          <w:sz w:val="22"/>
          <w:szCs w:val="22"/>
        </w:rPr>
        <w:t xml:space="preserve"> filaments</w:t>
      </w:r>
    </w:p>
    <w:p w14:paraId="687BCD48" w14:textId="4C3C658B" w:rsid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Cryo-EM micrograph showing CorMR filaments formed in vitro at a protein concentration of 5 µM for each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w:t>
      </w:r>
      <w:proofErr w:type="spellStart"/>
      <w:r w:rsidRPr="004C6342">
        <w:rPr>
          <w:rFonts w:ascii="Arial" w:hAnsi="Arial" w:cs="Arial"/>
          <w:sz w:val="22"/>
          <w:szCs w:val="22"/>
        </w:rPr>
        <w:t>CorR.</w:t>
      </w:r>
      <w:proofErr w:type="spellEnd"/>
      <w:r w:rsidRPr="004C6342">
        <w:rPr>
          <w:rFonts w:ascii="Arial" w:hAnsi="Arial" w:cs="Arial"/>
          <w:sz w:val="22"/>
          <w:szCs w:val="22"/>
        </w:rPr>
        <w:t xml:space="preserve"> (</w:t>
      </w:r>
      <w:r w:rsidRPr="004C6342">
        <w:rPr>
          <w:rFonts w:ascii="Arial" w:hAnsi="Arial" w:cs="Arial"/>
          <w:b/>
          <w:bCs/>
          <w:sz w:val="22"/>
          <w:szCs w:val="22"/>
        </w:rPr>
        <w:t>B</w:t>
      </w:r>
      <w:r w:rsidRPr="004C6342">
        <w:rPr>
          <w:rFonts w:ascii="Arial" w:hAnsi="Arial" w:cs="Arial"/>
          <w:sz w:val="22"/>
          <w:szCs w:val="22"/>
        </w:rPr>
        <w:t xml:space="preserve">) Cryo-EM density map of </w:t>
      </w:r>
      <w:r w:rsidRPr="004C6342">
        <w:rPr>
          <w:rFonts w:ascii="Arial" w:hAnsi="Arial" w:cs="Arial"/>
          <w:i/>
          <w:iCs/>
          <w:sz w:val="22"/>
          <w:szCs w:val="22"/>
        </w:rPr>
        <w:t>in vitro</w:t>
      </w:r>
      <w:r w:rsidRPr="004C6342">
        <w:rPr>
          <w:rFonts w:ascii="Arial" w:hAnsi="Arial" w:cs="Arial"/>
          <w:sz w:val="22"/>
          <w:szCs w:val="22"/>
        </w:rPr>
        <w:t xml:space="preserve"> reconstituted wild type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in the presence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(CorMR) at 3.9 Å. The details of the cryo-EM processing pipeline for all the three obtained structures are provided in Fig. S6.1-S6.3. (</w:t>
      </w:r>
      <w:r w:rsidRPr="004C6342">
        <w:rPr>
          <w:rFonts w:ascii="Arial" w:hAnsi="Arial" w:cs="Arial"/>
          <w:b/>
          <w:bCs/>
          <w:sz w:val="22"/>
          <w:szCs w:val="22"/>
        </w:rPr>
        <w:t>C-D</w:t>
      </w:r>
      <w:r w:rsidRPr="004C6342">
        <w:rPr>
          <w:rFonts w:ascii="Arial" w:hAnsi="Arial" w:cs="Arial"/>
          <w:sz w:val="22"/>
          <w:szCs w:val="22"/>
        </w:rPr>
        <w:t xml:space="preserve">) Refined model of the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built by fitting the </w:t>
      </w:r>
      <w:proofErr w:type="spellStart"/>
      <w:r w:rsidRPr="004C6342">
        <w:rPr>
          <w:rFonts w:ascii="Arial" w:hAnsi="Arial" w:cs="Arial"/>
          <w:sz w:val="22"/>
          <w:szCs w:val="22"/>
        </w:rPr>
        <w:t>Alphafold</w:t>
      </w:r>
      <w:proofErr w:type="spellEnd"/>
      <w:r w:rsidRPr="004C6342">
        <w:rPr>
          <w:rFonts w:ascii="Arial" w:hAnsi="Arial" w:cs="Arial"/>
          <w:sz w:val="22"/>
          <w:szCs w:val="22"/>
        </w:rPr>
        <w:t xml:space="preserve">-predicted </w:t>
      </w:r>
      <w:proofErr w:type="spellStart"/>
      <w:r w:rsidRPr="004C6342">
        <w:rPr>
          <w:rFonts w:ascii="Arial" w:hAnsi="Arial" w:cs="Arial"/>
          <w:sz w:val="22"/>
          <w:szCs w:val="22"/>
        </w:rPr>
        <w:t>CorM</w:t>
      </w:r>
      <w:proofErr w:type="spellEnd"/>
      <w:r w:rsidRPr="004C6342">
        <w:rPr>
          <w:rFonts w:ascii="Arial" w:hAnsi="Arial" w:cs="Arial"/>
          <w:sz w:val="22"/>
          <w:szCs w:val="22"/>
        </w:rPr>
        <w:t xml:space="preserve"> monomer into </w:t>
      </w:r>
      <w:proofErr w:type="spellStart"/>
      <w:r w:rsidRPr="004C6342">
        <w:rPr>
          <w:rFonts w:ascii="Arial" w:hAnsi="Arial" w:cs="Arial"/>
          <w:sz w:val="22"/>
          <w:szCs w:val="22"/>
        </w:rPr>
        <w:t>CorM+CorR</w:t>
      </w:r>
      <w:proofErr w:type="spellEnd"/>
      <w:r w:rsidRPr="004C6342">
        <w:rPr>
          <w:rFonts w:ascii="Arial" w:hAnsi="Arial" w:cs="Arial"/>
          <w:sz w:val="22"/>
          <w:szCs w:val="22"/>
        </w:rPr>
        <w:t xml:space="preserve"> cryo-EM density map. ADP molecules are shown. (</w:t>
      </w:r>
      <w:r w:rsidRPr="004C6342">
        <w:rPr>
          <w:rFonts w:ascii="Arial" w:hAnsi="Arial" w:cs="Arial"/>
          <w:b/>
          <w:bCs/>
          <w:sz w:val="22"/>
          <w:szCs w:val="22"/>
        </w:rPr>
        <w:t>E</w:t>
      </w:r>
      <w:r w:rsidRPr="004C6342">
        <w:rPr>
          <w:rFonts w:ascii="Arial" w:hAnsi="Arial" w:cs="Arial"/>
          <w:sz w:val="22"/>
          <w:szCs w:val="22"/>
        </w:rPr>
        <w:t xml:space="preserve">) The two antiparallel protofilaments are annotated as n and n*. Rectangles outline the enlarged lateral and longitudinal interaction interfaces in </w:t>
      </w:r>
      <w:r w:rsidRPr="004C6342">
        <w:rPr>
          <w:rFonts w:ascii="Arial" w:hAnsi="Arial" w:cs="Arial"/>
          <w:b/>
          <w:bCs/>
          <w:sz w:val="22"/>
          <w:szCs w:val="22"/>
        </w:rPr>
        <w:t>F</w:t>
      </w:r>
      <w:r w:rsidRPr="004C6342">
        <w:rPr>
          <w:rFonts w:ascii="Arial" w:hAnsi="Arial" w:cs="Arial"/>
          <w:sz w:val="22"/>
          <w:szCs w:val="22"/>
        </w:rPr>
        <w:t xml:space="preserve">. Both of the interface interactions were determined using </w:t>
      </w:r>
      <w:proofErr w:type="spellStart"/>
      <w:r w:rsidRPr="004C6342">
        <w:rPr>
          <w:rFonts w:ascii="Arial" w:hAnsi="Arial" w:cs="Arial"/>
          <w:sz w:val="22"/>
          <w:szCs w:val="22"/>
        </w:rPr>
        <w:t>PDBePISA</w:t>
      </w:r>
      <w:proofErr w:type="spellEnd"/>
      <w:r w:rsidRPr="004C6342">
        <w:rPr>
          <w:rFonts w:ascii="Arial" w:hAnsi="Arial" w:cs="Arial"/>
          <w:sz w:val="22"/>
          <w:szCs w:val="22"/>
        </w:rPr>
        <w:t xml:space="preserve"> (Proteins, Interfaces, Structure and Assemblies)</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{"citationItems":[{"id":"ITEM-1","itemData":{"DOI":"https://doi.org/10.1016/j.jmb.2007.05.022","ISSN":"0022-2836","abstract":"We discuss basic physical–chemical principles underlying the formation of stable macromolecular complexes, which in many cases are likely to be the biological units performing a certain physiological function. We also consider available theoretical approaches to the calculation of macromolecular affinity and entropy of complexation. The latter is shown to play an important role and make a major effect on complex size and symmetry. We develop a new method, based on chemical thermodynamics, for automatic detection of macromolecular assemblies in the Protein Data Bank (PDB) entries that are the results of X-ray diffraction experiments. As found, biological units may be recovered at 80–90% success rate, which makes X-ray crystallography an important source of experimental data on macromolecular complexes and protein–protein interactions. The method is implemented as a public WWW service†.†http://www.ebi.ac.uk/msd-srv/prot int/pistart.html","author":[{"dropping-particle":"","family":"Krissinel","given":"Evgeny","non-dropping-particle":"","parse-names":false,"suffix":""},{"dropping-particle":"","family":"Henrick","given":"Kim","non-dropping-particle":"","parse-names":false,"suffix":""}],"container-title":"Journal of Molecular Biology","id":"ITEM-1","issue":"3","issued":{"date-parts":[["2007"]]},"page":"774-797","title":"Inference of Macromolecular Assemblies from Crystalline State","type":"article-journal","volume":"372"},"uris":["http://www.mendeley.com/documents/?uuid=900ac721-8ee6-42ff-929c-2bbf709f6943"]}],"mendeley":{"formattedCitation":"&lt;sup&gt;52&lt;/sup&gt;","plainTextFormattedCitation":"52","previouslyFormattedCitation":"&lt;sup&gt;52&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52</w:t>
      </w:r>
      <w:r w:rsidRPr="004C6342">
        <w:rPr>
          <w:rFonts w:ascii="Arial" w:hAnsi="Arial" w:cs="Arial"/>
          <w:sz w:val="22"/>
          <w:szCs w:val="22"/>
        </w:rPr>
        <w:fldChar w:fldCharType="end"/>
      </w:r>
      <w:r w:rsidRPr="004C6342">
        <w:rPr>
          <w:rFonts w:ascii="Arial" w:hAnsi="Arial" w:cs="Arial"/>
          <w:sz w:val="22"/>
          <w:szCs w:val="22"/>
        </w:rPr>
        <w:t>. (</w:t>
      </w:r>
      <w:r w:rsidRPr="004C6342">
        <w:rPr>
          <w:rFonts w:ascii="Arial" w:hAnsi="Arial" w:cs="Arial"/>
          <w:b/>
          <w:bCs/>
          <w:sz w:val="22"/>
          <w:szCs w:val="22"/>
        </w:rPr>
        <w:t>G</w:t>
      </w:r>
      <w:r w:rsidRPr="004C6342">
        <w:rPr>
          <w:rFonts w:ascii="Arial" w:hAnsi="Arial" w:cs="Arial"/>
          <w:sz w:val="22"/>
          <w:szCs w:val="22"/>
        </w:rPr>
        <w:t xml:space="preserve">) Comparison of surface representations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(this study), with previously published </w:t>
      </w:r>
      <w:r w:rsidRPr="004C6342">
        <w:rPr>
          <w:rFonts w:ascii="Arial" w:hAnsi="Arial" w:cs="Arial"/>
          <w:i/>
          <w:iCs/>
          <w:sz w:val="22"/>
          <w:szCs w:val="22"/>
        </w:rPr>
        <w:t>E. coli</w:t>
      </w:r>
      <w:r w:rsidRPr="004C6342">
        <w:rPr>
          <w:rFonts w:ascii="Arial" w:hAnsi="Arial" w:cs="Arial"/>
          <w:sz w:val="22"/>
          <w:szCs w:val="22"/>
        </w:rPr>
        <w:t xml:space="preserve"> ParM (PDB entry 5AEY) and </w:t>
      </w:r>
      <w:r w:rsidRPr="004C6342">
        <w:rPr>
          <w:rFonts w:ascii="Arial" w:hAnsi="Arial" w:cs="Arial"/>
          <w:i/>
          <w:iCs/>
          <w:sz w:val="22"/>
          <w:szCs w:val="22"/>
        </w:rPr>
        <w:t xml:space="preserve">C. </w:t>
      </w:r>
      <w:proofErr w:type="spellStart"/>
      <w:r w:rsidRPr="004C6342">
        <w:rPr>
          <w:rFonts w:ascii="Arial" w:hAnsi="Arial" w:cs="Arial"/>
          <w:i/>
          <w:iCs/>
          <w:sz w:val="22"/>
          <w:szCs w:val="22"/>
        </w:rPr>
        <w:t>crescentus</w:t>
      </w:r>
      <w:proofErr w:type="spellEnd"/>
      <w:r w:rsidRPr="004C6342">
        <w:rPr>
          <w:rFonts w:ascii="Arial" w:hAnsi="Arial" w:cs="Arial"/>
          <w:sz w:val="22"/>
          <w:szCs w:val="22"/>
        </w:rPr>
        <w:t xml:space="preserve"> </w:t>
      </w:r>
      <w:proofErr w:type="spellStart"/>
      <w:r w:rsidRPr="004C6342">
        <w:rPr>
          <w:rFonts w:ascii="Arial" w:hAnsi="Arial" w:cs="Arial"/>
          <w:sz w:val="22"/>
          <w:szCs w:val="22"/>
        </w:rPr>
        <w:t>MreB</w:t>
      </w:r>
      <w:proofErr w:type="spellEnd"/>
      <w:r w:rsidRPr="004C6342">
        <w:rPr>
          <w:rFonts w:ascii="Arial" w:hAnsi="Arial" w:cs="Arial"/>
          <w:sz w:val="22"/>
          <w:szCs w:val="22"/>
        </w:rPr>
        <w:t xml:space="preserve"> (PDB entry 4CZJ) models, respectively. Individual protofilaments are colored in dark or light green to illustrate their relative arrangement. Similarities and differences in polarity, subunit arrangement and helical parameters are given below the models.</w:t>
      </w:r>
    </w:p>
    <w:p w14:paraId="44106135" w14:textId="77777777" w:rsidR="004C6342" w:rsidRDefault="004C6342">
      <w:pPr>
        <w:rPr>
          <w:rFonts w:ascii="Arial" w:hAnsi="Arial" w:cs="Arial"/>
          <w:sz w:val="22"/>
          <w:szCs w:val="22"/>
        </w:rPr>
      </w:pPr>
      <w:r>
        <w:rPr>
          <w:rFonts w:ascii="Arial" w:hAnsi="Arial" w:cs="Arial"/>
          <w:sz w:val="22"/>
          <w:szCs w:val="22"/>
        </w:rPr>
        <w:br w:type="page"/>
      </w:r>
    </w:p>
    <w:p w14:paraId="5B45693E"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lastRenderedPageBreak/>
        <w:t xml:space="preserve">Figure 5: </w:t>
      </w:r>
      <w:r w:rsidRPr="004C6342">
        <w:rPr>
          <w:rFonts w:ascii="Arial" w:hAnsi="Arial" w:cs="Arial"/>
          <w:b/>
          <w:bCs/>
          <w:i/>
          <w:iCs/>
          <w:sz w:val="22"/>
          <w:szCs w:val="22"/>
        </w:rPr>
        <w:t>In vitro</w:t>
      </w:r>
      <w:r w:rsidRPr="004C6342">
        <w:rPr>
          <w:rFonts w:ascii="Arial" w:hAnsi="Arial" w:cs="Arial"/>
          <w:b/>
          <w:bCs/>
          <w:sz w:val="22"/>
          <w:szCs w:val="22"/>
        </w:rPr>
        <w:t xml:space="preserve"> reconstitution of CorMR polymerization on supported membranes</w:t>
      </w:r>
    </w:p>
    <w:p w14:paraId="10E351C2"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Illustration of the experimental assay to reconstitute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polymerization with </w:t>
      </w:r>
      <w:proofErr w:type="spellStart"/>
      <w:r w:rsidRPr="004C6342">
        <w:rPr>
          <w:rFonts w:ascii="Arial" w:hAnsi="Arial" w:cs="Arial"/>
          <w:sz w:val="22"/>
          <w:szCs w:val="22"/>
        </w:rPr>
        <w:t>CorR</w:t>
      </w:r>
      <w:proofErr w:type="spellEnd"/>
      <w:r w:rsidRPr="004C6342">
        <w:rPr>
          <w:rFonts w:ascii="Arial" w:hAnsi="Arial" w:cs="Arial"/>
          <w:sz w:val="22"/>
          <w:szCs w:val="22"/>
        </w:rPr>
        <w:t xml:space="preserve"> on supported lipid bilayers (SLBs). </w:t>
      </w:r>
      <w:proofErr w:type="spellStart"/>
      <w:r w:rsidRPr="004C6342">
        <w:rPr>
          <w:rFonts w:ascii="Arial" w:hAnsi="Arial" w:cs="Arial"/>
          <w:sz w:val="22"/>
          <w:szCs w:val="22"/>
        </w:rPr>
        <w:t>CorR</w:t>
      </w:r>
      <w:proofErr w:type="spellEnd"/>
      <w:r w:rsidRPr="004C6342">
        <w:rPr>
          <w:rFonts w:ascii="Arial" w:hAnsi="Arial" w:cs="Arial"/>
          <w:sz w:val="22"/>
          <w:szCs w:val="22"/>
        </w:rPr>
        <w:t xml:space="preserve"> binds to the SLB through its AH and recruits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to the membrane.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grow from both sites through bidirectional addition of monomers to an existing filament. (</w:t>
      </w:r>
      <w:r w:rsidRPr="004C6342">
        <w:rPr>
          <w:rFonts w:ascii="Arial" w:hAnsi="Arial" w:cs="Arial"/>
          <w:b/>
          <w:bCs/>
          <w:sz w:val="22"/>
          <w:szCs w:val="22"/>
        </w:rPr>
        <w:t>B</w:t>
      </w:r>
      <w:r w:rsidRPr="004C6342">
        <w:rPr>
          <w:rFonts w:ascii="Arial" w:hAnsi="Arial" w:cs="Arial"/>
          <w:sz w:val="22"/>
          <w:szCs w:val="22"/>
        </w:rPr>
        <w:t xml:space="preserve">) TIRF micrographs of purified and Alexa488-labeled </w:t>
      </w:r>
      <w:proofErr w:type="spellStart"/>
      <w:r w:rsidRPr="004C6342">
        <w:rPr>
          <w:rFonts w:ascii="Arial" w:hAnsi="Arial" w:cs="Arial"/>
          <w:sz w:val="22"/>
          <w:szCs w:val="22"/>
        </w:rPr>
        <w:t>CorM</w:t>
      </w:r>
      <w:proofErr w:type="spellEnd"/>
      <w:r w:rsidRPr="004C6342">
        <w:rPr>
          <w:rFonts w:ascii="Arial" w:hAnsi="Arial" w:cs="Arial"/>
          <w:sz w:val="22"/>
          <w:szCs w:val="22"/>
        </w:rPr>
        <w:t xml:space="preserve"> (0.25 µM) together with unlabeled </w:t>
      </w:r>
      <w:proofErr w:type="spellStart"/>
      <w:r w:rsidRPr="004C6342">
        <w:rPr>
          <w:rFonts w:ascii="Arial" w:hAnsi="Arial" w:cs="Arial"/>
          <w:sz w:val="22"/>
          <w:szCs w:val="22"/>
        </w:rPr>
        <w:t>CorM</w:t>
      </w:r>
      <w:proofErr w:type="spellEnd"/>
      <w:r w:rsidRPr="004C6342">
        <w:rPr>
          <w:rFonts w:ascii="Arial" w:hAnsi="Arial" w:cs="Arial"/>
          <w:sz w:val="22"/>
          <w:szCs w:val="22"/>
        </w:rPr>
        <w:t xml:space="preserve"> (0.75 µM) recruited to the SLB through interaction with </w:t>
      </w:r>
      <w:proofErr w:type="spellStart"/>
      <w:r w:rsidRPr="004C6342">
        <w:rPr>
          <w:rFonts w:ascii="Arial" w:hAnsi="Arial" w:cs="Arial"/>
          <w:sz w:val="22"/>
          <w:szCs w:val="22"/>
        </w:rPr>
        <w:t>CorR</w:t>
      </w:r>
      <w:proofErr w:type="spellEnd"/>
      <w:r w:rsidRPr="004C6342">
        <w:rPr>
          <w:rFonts w:ascii="Arial" w:hAnsi="Arial" w:cs="Arial"/>
          <w:sz w:val="22"/>
          <w:szCs w:val="22"/>
        </w:rPr>
        <w:t xml:space="preserve"> (0.25 µM). Initially,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forms individual filaments (left image) that then eventually form a denser network of filaments (middle image), which ultimately merge into a dense, seemingly highly interconnected meshwork of thin filaments (right image). (</w:t>
      </w:r>
      <w:r w:rsidRPr="004C6342">
        <w:rPr>
          <w:rFonts w:ascii="Arial" w:hAnsi="Arial" w:cs="Arial"/>
          <w:b/>
          <w:bCs/>
          <w:sz w:val="22"/>
          <w:szCs w:val="22"/>
        </w:rPr>
        <w:t>C</w:t>
      </w:r>
      <w:r w:rsidRPr="004C6342">
        <w:rPr>
          <w:rFonts w:ascii="Arial" w:hAnsi="Arial" w:cs="Arial"/>
          <w:sz w:val="22"/>
          <w:szCs w:val="22"/>
        </w:rPr>
        <w:t xml:space="preserve">) Time series from Supplementary Movie 6 displaying TIRF micrographs of individual Alexa488-labeled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showing dynamic instability. Blue triangles mark the initial position of an individual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that continues to grow throughout the whole time series. Orange triangles mark the initial position of an individual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that grows initially and then rapidly collapses before regrowing. The purple triangles indicate the furthest observed position of another filament which ultimately undergoes rapid and complete depolymerization during the time series. (</w:t>
      </w:r>
      <w:r w:rsidRPr="004C6342">
        <w:rPr>
          <w:rFonts w:ascii="Arial" w:hAnsi="Arial" w:cs="Arial"/>
          <w:b/>
          <w:bCs/>
          <w:sz w:val="22"/>
          <w:szCs w:val="22"/>
        </w:rPr>
        <w:t>D</w:t>
      </w:r>
      <w:r w:rsidRPr="004C6342">
        <w:rPr>
          <w:rFonts w:ascii="Arial" w:hAnsi="Arial" w:cs="Arial"/>
          <w:sz w:val="22"/>
          <w:szCs w:val="22"/>
        </w:rPr>
        <w:t>) Kymographs of the respective filaments marked with blue, orange and purple triangles in (C) showing growth, catastrophe and rescue events. The filament indicated with blue triangles only grows during the 120 sec time series shown in (C) and eventually also undergoes depolymerization. The filament indicated with purple triangles grows bidirectionally and then completely collapses. (</w:t>
      </w:r>
      <w:r w:rsidRPr="004C6342">
        <w:rPr>
          <w:rFonts w:ascii="Arial" w:hAnsi="Arial" w:cs="Arial"/>
          <w:b/>
          <w:bCs/>
          <w:sz w:val="22"/>
          <w:szCs w:val="22"/>
        </w:rPr>
        <w:t>E</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undergoing an initial polymerization phase followed by rapid depolymerization. Growth is represented by the increase in distance between the two poles of the filament over time. The filament polymerizes steadily at a rate of 96.95 nm/s (green line) followed by a rapid depolymerization phase with a rate of -958.07 nm/s (orange line). (</w:t>
      </w:r>
      <w:r w:rsidRPr="004C6342">
        <w:rPr>
          <w:rFonts w:ascii="Arial" w:hAnsi="Arial" w:cs="Arial"/>
          <w:b/>
          <w:bCs/>
          <w:sz w:val="22"/>
          <w:szCs w:val="22"/>
        </w:rPr>
        <w:t>F</w:t>
      </w:r>
      <w:r w:rsidRPr="004C6342">
        <w:rPr>
          <w:rFonts w:ascii="Arial" w:hAnsi="Arial" w:cs="Arial"/>
          <w:sz w:val="22"/>
          <w:szCs w:val="22"/>
        </w:rPr>
        <w:t xml:space="preserve">) Time series from Supplementary Movie 7 displaying TIRF micrographs of an individual Alexa488-labeled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supplemented with Cy5-CorM over a period of 32 seconds. Alexa488-CorM: 0.5 µM; Cy5-CorM: 4.48 </w:t>
      </w:r>
      <w:proofErr w:type="spellStart"/>
      <w:r w:rsidRPr="004C6342">
        <w:rPr>
          <w:rFonts w:ascii="Arial" w:hAnsi="Arial" w:cs="Arial"/>
          <w:sz w:val="22"/>
          <w:szCs w:val="22"/>
        </w:rPr>
        <w:t>pM</w:t>
      </w:r>
      <w:proofErr w:type="spellEnd"/>
      <w:r w:rsidRPr="004C6342">
        <w:rPr>
          <w:rFonts w:ascii="Arial" w:hAnsi="Arial" w:cs="Arial"/>
          <w:sz w:val="22"/>
          <w:szCs w:val="22"/>
        </w:rPr>
        <w:t xml:space="preserve">; </w:t>
      </w:r>
      <w:proofErr w:type="spellStart"/>
      <w:r w:rsidRPr="004C6342">
        <w:rPr>
          <w:rFonts w:ascii="Arial" w:hAnsi="Arial" w:cs="Arial"/>
          <w:sz w:val="22"/>
          <w:szCs w:val="22"/>
        </w:rPr>
        <w:t>CorR</w:t>
      </w:r>
      <w:proofErr w:type="spellEnd"/>
      <w:r w:rsidRPr="004C6342">
        <w:rPr>
          <w:rFonts w:ascii="Arial" w:hAnsi="Arial" w:cs="Arial"/>
          <w:sz w:val="22"/>
          <w:szCs w:val="22"/>
        </w:rPr>
        <w:t>: 0.25 µM. The Cy5-CorM monomer within the Alexa488-CorM filament remains static while Alexa488-CorM monomers are added to both filament poles. (</w:t>
      </w:r>
      <w:r w:rsidRPr="004C6342">
        <w:rPr>
          <w:rFonts w:ascii="Arial" w:hAnsi="Arial" w:cs="Arial"/>
          <w:b/>
          <w:bCs/>
          <w:sz w:val="22"/>
          <w:szCs w:val="22"/>
        </w:rPr>
        <w:t>G</w:t>
      </w:r>
      <w:r w:rsidRPr="004C6342">
        <w:rPr>
          <w:rFonts w:ascii="Arial" w:hAnsi="Arial" w:cs="Arial"/>
          <w:sz w:val="22"/>
          <w:szCs w:val="22"/>
        </w:rPr>
        <w:t xml:space="preserve">) Kymograph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depicted in (F), confirming </w:t>
      </w:r>
      <w:r w:rsidRPr="004C6342">
        <w:rPr>
          <w:rFonts w:ascii="Arial" w:hAnsi="Arial" w:cs="Arial"/>
          <w:sz w:val="22"/>
          <w:szCs w:val="22"/>
        </w:rPr>
        <w:lastRenderedPageBreak/>
        <w:t xml:space="preserve">the immobile nature of the Cy5-CorM monomer and the bipolar extension of the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 (</w:t>
      </w:r>
      <w:r w:rsidRPr="004C6342">
        <w:rPr>
          <w:rFonts w:ascii="Arial" w:hAnsi="Arial" w:cs="Arial"/>
          <w:b/>
          <w:bCs/>
          <w:sz w:val="22"/>
          <w:szCs w:val="22"/>
        </w:rPr>
        <w:t>H</w:t>
      </w:r>
      <w:r w:rsidRPr="004C6342">
        <w:rPr>
          <w:rFonts w:ascii="Arial" w:hAnsi="Arial" w:cs="Arial"/>
          <w:sz w:val="22"/>
          <w:szCs w:val="22"/>
        </w:rPr>
        <w:t>) Start (triangle) and end (cross) positions of the two ends of the filament ends (light and dark green) shown in (F) as well as the position of the Cy5-CorM monomer (orange) during the time lapse. (</w:t>
      </w:r>
      <w:r w:rsidRPr="004C6342">
        <w:rPr>
          <w:rFonts w:ascii="Arial" w:hAnsi="Arial" w:cs="Arial"/>
          <w:b/>
          <w:bCs/>
          <w:sz w:val="22"/>
          <w:szCs w:val="22"/>
        </w:rPr>
        <w:t>I</w:t>
      </w:r>
      <w:r w:rsidRPr="004C6342">
        <w:rPr>
          <w:rFonts w:ascii="Arial" w:hAnsi="Arial" w:cs="Arial"/>
          <w:sz w:val="22"/>
          <w:szCs w:val="22"/>
        </w:rPr>
        <w:t xml:space="preserve">) Growth and shrinkage properties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from </w:t>
      </w:r>
      <w:r w:rsidRPr="004C6342">
        <w:rPr>
          <w:rFonts w:ascii="Arial" w:hAnsi="Arial" w:cs="Arial"/>
          <w:i/>
          <w:iCs/>
          <w:sz w:val="22"/>
          <w:szCs w:val="22"/>
        </w:rPr>
        <w:t>in vitro</w:t>
      </w:r>
      <w:r w:rsidRPr="004C6342">
        <w:rPr>
          <w:rFonts w:ascii="Arial" w:hAnsi="Arial" w:cs="Arial"/>
          <w:sz w:val="22"/>
          <w:szCs w:val="22"/>
        </w:rPr>
        <w:t xml:space="preserve"> time-lapse TIRF microscopy. Scatter plots show the mean ± SD filament velocities of Alexa488-CorM during bipolar growth (76.63 ± 19.23 nm/s; n=13), unipolar growth (29.69 ± 8.28 nm/s; n=10), and shrinkage (-1313.42 ± 671.54 nm/s; n=5), as determined by single-filament tracking from TIRF microscopy. Bipolar growth and shrinkage were measured from single and dual color time-lapse imaging series using Alexa488-CorM or Alexa488-CorM with low levels of Cy5-CorM, while unipolar growth was extracted from dual color time-lapse imaging series only.</w:t>
      </w:r>
    </w:p>
    <w:p w14:paraId="7BC437F8" w14:textId="77777777" w:rsidR="004C6342" w:rsidRPr="004C6342" w:rsidRDefault="004C6342" w:rsidP="004C6342">
      <w:pPr>
        <w:spacing w:line="480" w:lineRule="auto"/>
        <w:jc w:val="both"/>
        <w:rPr>
          <w:rFonts w:ascii="Arial" w:hAnsi="Arial" w:cs="Arial"/>
          <w:sz w:val="22"/>
          <w:szCs w:val="22"/>
        </w:rPr>
      </w:pPr>
    </w:p>
    <w:p w14:paraId="31A423A6"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Figure 6: Control of CorMR filaments by the Min system</w:t>
      </w:r>
    </w:p>
    <w:p w14:paraId="00F86935"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w:t>
      </w:r>
      <w:r w:rsidRPr="004C6342">
        <w:rPr>
          <w:rFonts w:ascii="Arial" w:hAnsi="Arial" w:cs="Arial"/>
          <w:i/>
          <w:iCs/>
          <w:sz w:val="22"/>
          <w:szCs w:val="22"/>
        </w:rPr>
        <w:t>in silico</w:t>
      </w:r>
      <w:r w:rsidRPr="004C6342">
        <w:rPr>
          <w:rFonts w:ascii="Arial" w:hAnsi="Arial" w:cs="Arial"/>
          <w:sz w:val="22"/>
          <w:szCs w:val="22"/>
        </w:rPr>
        <w:t xml:space="preserve"> pulldown to identify interactions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(bait) against the whole </w:t>
      </w:r>
      <w:r w:rsidRPr="004C6342">
        <w:rPr>
          <w:rFonts w:ascii="Arial" w:hAnsi="Arial" w:cs="Arial"/>
          <w:i/>
          <w:iCs/>
          <w:sz w:val="22"/>
          <w:szCs w:val="22"/>
        </w:rPr>
        <w:t>Anabaena</w:t>
      </w:r>
      <w:r w:rsidRPr="004C6342">
        <w:rPr>
          <w:rFonts w:ascii="Arial" w:hAnsi="Arial" w:cs="Arial"/>
          <w:sz w:val="22"/>
          <w:szCs w:val="22"/>
        </w:rPr>
        <w:t xml:space="preserve"> proteome (5326 open reading frames included in the analysis). Accuracy of the predicted interaction is given as interface predicted template modelling (</w:t>
      </w:r>
      <w:proofErr w:type="spellStart"/>
      <w:r w:rsidRPr="004C6342">
        <w:rPr>
          <w:rFonts w:ascii="Arial" w:hAnsi="Arial" w:cs="Arial"/>
          <w:sz w:val="22"/>
          <w:szCs w:val="22"/>
        </w:rPr>
        <w:t>ipTM</w:t>
      </w:r>
      <w:proofErr w:type="spellEnd"/>
      <w:r w:rsidRPr="004C6342">
        <w:rPr>
          <w:rFonts w:ascii="Arial" w:hAnsi="Arial" w:cs="Arial"/>
          <w:sz w:val="22"/>
          <w:szCs w:val="22"/>
        </w:rPr>
        <w:t>) score as described by AlphaFold2</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{"citationItems":[{"id":"ITEM-1","itemData":{"DOI":"10.1038/s41586-024-07487-w","ISSN":"14764687","PMID":"38718835","abstract":"The introduction of AlphaFold 21 has spurred a revolution in modelling the structure of proteins and their interactions, enabling a huge range of applications in protein modelling and design2–6. Here we describe our AlphaFold 3 model with a substantially updated diffusion-based architecture that is capable of predicting the joint structure of complexes including proteins, nucleic acids, small molecules, ions and modified residues. The new AlphaFold model demonstrates substantially improved accuracy over many previous specialized tools: far greater accuracy for protein–ligand interactions compared with state-of-the-art docking tools, much higher accuracy for protein–nucleic acid interactions compared with nucleic-acid-specific predictors and substantially higher antibody–antigen prediction accuracy compared with AlphaFold-Multimer v.2.37,8. Together, these results show that high-accuracy modelling across biomolecular space is possible within a single unified deep-learning framework.","author":[{"dropping-particle":"","family":"Abramson","given":"Josh","non-dropping-particle":"","parse-names":false,"suffix":""},{"dropping-particle":"","family":"Adler","given":"Jonas","non-dropping-particle":"","parse-names":false,"suffix":""},{"dropping-particle":"","family":"Dunger","given":"Jack","non-dropping-particle":"","parse-names":false,"suffix":""},{"dropping-particle":"","family":"Evans","given":"Richard","non-dropping-particle":"","parse-names":false,"suffix":""},{"dropping-particle":"","family":"Green","given":"Tim","non-dropping-particle":"","parse-names":false,"suffix":""},{"dropping-particle":"","family":"Pritzel","given":"Alexander","non-dropping-particle":"","parse-names":false,"suffix":""},{"dropping-particle":"","family":"Ronneberger","given":"Olaf","non-dropping-particle":"","parse-names":false,"suffix":""},{"dropping-particle":"","family":"Willmore","given":"Lindsay","non-dropping-particle":"","parse-names":false,"suffix":""},{"dropping-particle":"","family":"Ballard","given":"Andrew J.","non-dropping-particle":"","parse-names":false,"suffix":""},{"dropping-particle":"","family":"Bambrick","given":"Joshua","non-dropping-particle":"","parse-names":false,"suffix":""},{"dropping-particle":"","family":"Bodenstein","given":"Sebastian W.","non-dropping-particle":"","parse-names":false,"suffix":""},{"dropping-particle":"","family":"Evans","given":"David A.","non-dropping-particle":"","parse-names":false,"suffix":""},{"dropping-particle":"","family":"Hung","given":"Chia Chun","non-dropping-particle":"","parse-names":false,"suffix":""},{"dropping-particle":"","family":"O’Neill","given":"Michael","non-dropping-particle":"","parse-names":false,"suffix":""},{"dropping-particle":"","family":"Reiman","given":"David","non-dropping-particle":"","parse-names":false,"suffix":""},{"dropping-particle":"","family":"Tunyasuvunakool","given":"Kathryn","non-dropping-particle":"","parse-names":false,"suffix":""},{"dropping-particle":"","family":"Wu","given":"Zachary","non-dropping-particle":"","parse-names":false,"suffix":""},{"dropping-particle":"","family":"Žemgulytė","given":"Akvilė","non-dropping-particle":"","parse-names":false,"suffix":""},{"dropping-particle":"","family":"Arvaniti","given":"Eirini","non-dropping-particle":"","parse-names":false,"suffix":""},{"dropping-particle":"","family":"Beattie","given":"Charles","non-dropping-particle":"","parse-names":false,"suffix":""},{"dropping-particle":"","family":"Bertolli","given":"Ottavia","non-dropping-particle":"","parse-names":false,"suffix":""},{"dropping-particle":"","family":"Bridgland","given":"Alex","non-dropping-particle":"","parse-names":false,"suffix":""},{"dropping-particle":"","family":"Cherepanov","given":"Alexey","non-dropping-particle":"","parse-names":false,"suffix":""},{"dropping-particle":"","family":"Congreve","given":"Miles","non-dropping-particle":"","parse-names":false,"suffix":""},{"dropping-particle":"","family":"Cowen-Rivers","given":"Alexander I.","non-dropping-particle":"","parse-names":false,"suffix":""},{"dropping-particle":"","family":"Cowie","given":"Andrew","non-dropping-particle":"","parse-names":false,"suffix":""},{"dropping-particle":"","family":"Figurnov","given":"Michael","non-dropping-particle":"","parse-names":false,"suffix":""},{"dropping-particle":"","family":"Fuchs","given":"Fabian B.","non-dropping-particle":"","parse-names":false,"suffix":""},{"dropping-particle":"","family":"Gladman","given":"Hannah","non-dropping-particle":"","parse-names":false,"suffix":""},{"dropping-particle":"","family":"Jain","given":"Rishub","non-dropping-particle":"","parse-names":false,"suffix":""},{"dropping-particle":"","family":"Khan","given":"Yousuf A.","non-dropping-particle":"","parse-names":false,"suffix":""},{"dropping-particle":"","family":"Low","given":"Caroline M.R.","non-dropping-particle":"","parse-names":false,"suffix":""},{"dropping-particle":"","family":"Perlin","given":"Kuba","non-dropping-particle":"","parse-names":false,"suffix":""},{"dropping-particle":"","family":"Potapenko","given":"Anna","non-dropping-particle":"","parse-names":false,"suffix":""},{"dropping-particle":"","family":"Savy","given":"Pascal","non-dropping-particle":"","parse-names":false,"suffix":""},{"dropping-particle":"","family":"Singh","given":"Sukhdeep","non-dropping-particle":"","parse-names":false,"suffix":""},{"dropping-particle":"","family":"Stecula","given":"Adrian","non-dropping-particle":"","parse-names":false,"suffix":""},{"dropping-particle":"","family":"Thillaisundaram","given":"Ashok","non-dropping-particle":"","parse-names":false,"suffix":""},{"dropping-particle":"","family":"Tong","given":"Catherine","non-dropping-particle":"","parse-names":false,"suffix":""},{"dropping-particle":"","family":"Yakneen","given":"Sergei","non-dropping-particle":"","parse-names":false,"suffix":""},{"dropping-particle":"","family":"Zhong","given":"Ellen D.","non-dropping-particle":"","parse-names":false,"suffix":""},{"dropping-particle":"","family":"Zielinski","given":"Michal","non-dropping-particle":"","parse-names":false,"suffix":""},{"dropping-particle":"","family":"Žídek","given":"Augustin","non-dropping-particle":"","parse-names":false,"suffix":""},{"dropping-particle":"","family":"Bapst","given":"Victor","non-dropping-particle":"","parse-names":false,"suffix":""},{"dropping-particle":"","family":"Kohli","given":"Pushmeet","non-dropping-particle":"","parse-names":false,"suffix":""},{"dropping-particle":"","family":"Jaderberg","given":"Max","non-dropping-particle":"","parse-names":false,"suffix":""},{"dropping-particle":"","family":"Hassabis","given":"Demis","non-dropping-particle":"","parse-names":false,"suffix":""},{"dropping-particle":"","family":"Jumper","given":"John M.","non-dropping-particle":"","parse-names":false,"suffix":""}],"container-title":"Nature","id":"ITEM-1","issue":"8016","issued":{"date-parts":[["2024"]]},"page":"493-500","publisher":"Springer US","title":"Accurate structure prediction of biomolecular interactions with AlphaFold 3","type":"article-journal","volume":"630"},"uris":["http://www.mendeley.com/documents/?uuid=b36aa156-79b3-495c-adc8-3f3368379f33"]}],"mendeley":{"formattedCitation":"&lt;sup&gt;75&lt;/sup&gt;","plainTextFormattedCitation":"75","previouslyFormattedCitation":"&lt;sup&gt;75&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75</w:t>
      </w:r>
      <w:r w:rsidRPr="004C6342">
        <w:rPr>
          <w:rFonts w:ascii="Arial" w:hAnsi="Arial" w:cs="Arial"/>
          <w:sz w:val="22"/>
          <w:szCs w:val="22"/>
        </w:rPr>
        <w:fldChar w:fldCharType="end"/>
      </w:r>
      <w:r w:rsidRPr="004C6342">
        <w:rPr>
          <w:rFonts w:ascii="Arial" w:hAnsi="Arial" w:cs="Arial"/>
          <w:sz w:val="22"/>
          <w:szCs w:val="22"/>
        </w:rPr>
        <w:t xml:space="preserve">. </w:t>
      </w:r>
      <w:proofErr w:type="spellStart"/>
      <w:r w:rsidRPr="004C6342">
        <w:rPr>
          <w:rFonts w:ascii="Arial" w:hAnsi="Arial" w:cs="Arial"/>
          <w:sz w:val="22"/>
          <w:szCs w:val="22"/>
        </w:rPr>
        <w:t>ipTM</w:t>
      </w:r>
      <w:proofErr w:type="spellEnd"/>
      <w:r w:rsidRPr="004C6342">
        <w:rPr>
          <w:rFonts w:ascii="Arial" w:hAnsi="Arial" w:cs="Arial"/>
          <w:sz w:val="22"/>
          <w:szCs w:val="22"/>
        </w:rPr>
        <w:t xml:space="preserve"> scores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t>
      </w:r>
      <w:proofErr w:type="spellStart"/>
      <w:r w:rsidRPr="004C6342">
        <w:rPr>
          <w:rFonts w:ascii="Arial" w:hAnsi="Arial" w:cs="Arial"/>
          <w:sz w:val="22"/>
          <w:szCs w:val="22"/>
        </w:rPr>
        <w:t>CorR</w:t>
      </w:r>
      <w:proofErr w:type="spellEnd"/>
      <w:r w:rsidRPr="004C6342">
        <w:rPr>
          <w:rFonts w:ascii="Arial" w:hAnsi="Arial" w:cs="Arial"/>
          <w:sz w:val="22"/>
          <w:szCs w:val="22"/>
        </w:rPr>
        <w:t xml:space="preserve"> and </w:t>
      </w:r>
      <w:proofErr w:type="spellStart"/>
      <w:r w:rsidRPr="004C6342">
        <w:rPr>
          <w:rFonts w:ascii="Arial" w:hAnsi="Arial" w:cs="Arial"/>
          <w:sz w:val="22"/>
          <w:szCs w:val="22"/>
        </w:rPr>
        <w:t>MinC</w:t>
      </w:r>
      <w:proofErr w:type="spellEnd"/>
      <w:r w:rsidRPr="004C6342">
        <w:rPr>
          <w:rFonts w:ascii="Arial" w:hAnsi="Arial" w:cs="Arial"/>
          <w:sz w:val="22"/>
          <w:szCs w:val="22"/>
        </w:rPr>
        <w:t xml:space="preserve"> are highlighted in the plot. (</w:t>
      </w:r>
      <w:r w:rsidRPr="004C6342">
        <w:rPr>
          <w:rFonts w:ascii="Arial" w:hAnsi="Arial" w:cs="Arial"/>
          <w:b/>
          <w:bCs/>
          <w:sz w:val="22"/>
          <w:szCs w:val="22"/>
        </w:rPr>
        <w:t>B</w:t>
      </w:r>
      <w:r w:rsidRPr="004C6342">
        <w:rPr>
          <w:rFonts w:ascii="Arial" w:hAnsi="Arial" w:cs="Arial"/>
          <w:sz w:val="22"/>
          <w:szCs w:val="22"/>
        </w:rPr>
        <w:t xml:space="preserve">) Scatter plots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sequence lengths (in aa) from all bacteria, cyanobacteria and </w:t>
      </w:r>
      <w:r w:rsidRPr="004C6342">
        <w:rPr>
          <w:rFonts w:ascii="Arial" w:hAnsi="Arial" w:cs="Arial"/>
          <w:i/>
          <w:iCs/>
          <w:sz w:val="22"/>
          <w:szCs w:val="22"/>
        </w:rPr>
        <w:t>Nostocales</w:t>
      </w:r>
      <w:r w:rsidRPr="004C6342">
        <w:rPr>
          <w:rFonts w:ascii="Arial" w:hAnsi="Arial" w:cs="Arial"/>
          <w:sz w:val="22"/>
          <w:szCs w:val="22"/>
        </w:rPr>
        <w:t xml:space="preserve"> cyanobacteria. (</w:t>
      </w:r>
      <w:r w:rsidRPr="004C6342">
        <w:rPr>
          <w:rFonts w:ascii="Arial" w:hAnsi="Arial" w:cs="Arial"/>
          <w:b/>
          <w:bCs/>
          <w:sz w:val="22"/>
          <w:szCs w:val="22"/>
        </w:rPr>
        <w:t>C</w:t>
      </w:r>
      <w:r w:rsidRPr="004C6342">
        <w:rPr>
          <w:rFonts w:ascii="Arial" w:hAnsi="Arial" w:cs="Arial"/>
          <w:sz w:val="22"/>
          <w:szCs w:val="22"/>
        </w:rPr>
        <w:t xml:space="preserve">) (top) AlphaFold3 prediction of an </w:t>
      </w:r>
      <w:r w:rsidRPr="004C6342">
        <w:rPr>
          <w:rFonts w:ascii="Arial" w:hAnsi="Arial" w:cs="Arial"/>
          <w:i/>
          <w:iCs/>
          <w:sz w:val="22"/>
          <w:szCs w:val="22"/>
        </w:rPr>
        <w:t>Anabaena</w:t>
      </w:r>
      <w:r w:rsidRPr="004C6342">
        <w:rPr>
          <w:rFonts w:ascii="Arial" w:hAnsi="Arial" w:cs="Arial"/>
          <w:sz w:val="22"/>
          <w:szCs w:val="22"/>
        </w:rPr>
        <w:t xml:space="preserve"> </w:t>
      </w:r>
      <w:proofErr w:type="spellStart"/>
      <w:r w:rsidRPr="004C6342">
        <w:rPr>
          <w:rFonts w:ascii="Arial" w:hAnsi="Arial" w:cs="Arial"/>
          <w:sz w:val="22"/>
          <w:szCs w:val="22"/>
        </w:rPr>
        <w:t>MinC</w:t>
      </w:r>
      <w:proofErr w:type="spellEnd"/>
      <w:r w:rsidRPr="004C6342">
        <w:rPr>
          <w:rFonts w:ascii="Arial" w:hAnsi="Arial" w:cs="Arial"/>
          <w:sz w:val="22"/>
          <w:szCs w:val="22"/>
        </w:rPr>
        <w:t xml:space="preserve"> dimer. (bottom) A zoom-in into a well-conserved pocket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predicted to bind to the C-terminal </w:t>
      </w:r>
      <w:r w:rsidRPr="004C6342">
        <w:rPr>
          <w:rFonts w:ascii="Arial" w:eastAsia="Symbol" w:hAnsi="Arial" w:cs="Arial"/>
          <w:sz w:val="22"/>
          <w:szCs w:val="22"/>
        </w:rPr>
        <w:t>a</w:t>
      </w:r>
      <w:r w:rsidRPr="004C6342">
        <w:rPr>
          <w:rFonts w:ascii="Arial" w:hAnsi="Arial" w:cs="Arial"/>
          <w:sz w:val="22"/>
          <w:szCs w:val="22"/>
        </w:rPr>
        <w:t xml:space="preserve">-helix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(blue) and the N-terminal </w:t>
      </w:r>
      <w:r w:rsidRPr="004C6342">
        <w:rPr>
          <w:rFonts w:ascii="Arial" w:eastAsia="Symbol" w:hAnsi="Arial" w:cs="Arial"/>
          <w:sz w:val="22"/>
          <w:szCs w:val="22"/>
        </w:rPr>
        <w:t>a</w:t>
      </w:r>
      <w:r w:rsidRPr="004C6342">
        <w:rPr>
          <w:rFonts w:ascii="Arial" w:hAnsi="Arial" w:cs="Arial"/>
          <w:sz w:val="22"/>
          <w:szCs w:val="22"/>
        </w:rPr>
        <w:t xml:space="preserve">-helix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(orange), suggesting a competition of </w:t>
      </w:r>
      <w:proofErr w:type="spellStart"/>
      <w:r w:rsidRPr="004C6342">
        <w:rPr>
          <w:rFonts w:ascii="Arial" w:hAnsi="Arial" w:cs="Arial"/>
          <w:sz w:val="22"/>
          <w:szCs w:val="22"/>
        </w:rPr>
        <w:t>CorR</w:t>
      </w:r>
      <w:proofErr w:type="spellEnd"/>
      <w:r w:rsidRPr="004C6342">
        <w:rPr>
          <w:rFonts w:ascii="Arial" w:hAnsi="Arial" w:cs="Arial"/>
          <w:sz w:val="22"/>
          <w:szCs w:val="22"/>
        </w:rPr>
        <w:t xml:space="preserve"> and </w:t>
      </w:r>
      <w:proofErr w:type="spellStart"/>
      <w:r w:rsidRPr="004C6342">
        <w:rPr>
          <w:rFonts w:ascii="Arial" w:hAnsi="Arial" w:cs="Arial"/>
          <w:sz w:val="22"/>
          <w:szCs w:val="22"/>
        </w:rPr>
        <w:t>MinC</w:t>
      </w:r>
      <w:proofErr w:type="spellEnd"/>
      <w:r w:rsidRPr="004C6342">
        <w:rPr>
          <w:rFonts w:ascii="Arial" w:hAnsi="Arial" w:cs="Arial"/>
          <w:sz w:val="22"/>
          <w:szCs w:val="22"/>
        </w:rPr>
        <w:t xml:space="preserve"> for binding to </w:t>
      </w:r>
      <w:proofErr w:type="spellStart"/>
      <w:r w:rsidRPr="004C6342">
        <w:rPr>
          <w:rFonts w:ascii="Arial" w:hAnsi="Arial" w:cs="Arial"/>
          <w:sz w:val="22"/>
          <w:szCs w:val="22"/>
        </w:rPr>
        <w:t>CorM</w:t>
      </w:r>
      <w:proofErr w:type="spellEnd"/>
      <w:r w:rsidRPr="004C6342">
        <w:rPr>
          <w:rFonts w:ascii="Arial" w:hAnsi="Arial" w:cs="Arial"/>
          <w:sz w:val="22"/>
          <w:szCs w:val="22"/>
        </w:rPr>
        <w:t xml:space="preserve">. Conservation is based on a multiple sequence alignment from all identified cyanobacterial chromosomal </w:t>
      </w:r>
      <w:proofErr w:type="spellStart"/>
      <w:r w:rsidRPr="004C6342">
        <w:rPr>
          <w:rFonts w:ascii="Arial" w:hAnsi="Arial" w:cs="Arial"/>
          <w:sz w:val="22"/>
          <w:szCs w:val="22"/>
        </w:rPr>
        <w:t>CorMs</w:t>
      </w:r>
      <w:proofErr w:type="spellEnd"/>
      <w:r w:rsidRPr="004C6342">
        <w:rPr>
          <w:rFonts w:ascii="Arial" w:hAnsi="Arial" w:cs="Arial"/>
          <w:sz w:val="22"/>
          <w:szCs w:val="22"/>
        </w:rPr>
        <w:t xml:space="preserve"> (green clade). Coloring by sequence conservation is based on the entropy-based measure AL2CO from ChimeraX</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{"citationItems":[{"id":"ITEM-1","itemData":{"DOI":"https://doi.org/10.1002/pro.4792","ISSN":"0961-8368","abstract":"Abstract Advances in computational tools for atomic model building are leading to accurate models of large molecular assemblies seen in electron microscopy, often at challenging resolutions of 3?4?Å. We describe new methods in the UCSF ChimeraX molecular modeling package that take advantage of machine-learning structure predictions, provide likelihood-based fitting in maps, and compute per-residue scores to identify modeling errors. Additional model-building tools assist analysis of mutations, post-translational modifications, and interactions with ligands. We present the latest ChimeraX model-building capabilities, including several community-developed extensions. ChimeraX is available free of charge for noncommercial use at https://www.rbvi.ucsf.edu/chimerax.","author":[{"dropping-particle":"","family":"Meng","given":"Elaine C","non-dropping-particle":"","parse-names":false,"suffix":""},{"dropping-particle":"","family":"Goddard","given":"Thomas D","non-dropping-particle":"","parse-names":false,"suffix":""},{"dropping-particle":"","family":"Pettersen","given":"Eric F","non-dropping-particle":"","parse-names":false,"suffix":""},{"dropping-particle":"","family":"Couch","given":"Greg S","non-dropping-particle":"","parse-names":false,"suffix":""},{"dropping-particle":"","family":"Pearson","given":"Zach J","non-dropping-particle":"","parse-names":false,"suffix":""},{"dropping-particle":"","family":"Morris","given":"John H","non-dropping-particle":"","parse-names":false,"suffix":""},{"dropping-particle":"","family":"Ferrin","given":"Thomas E","non-dropping-particle":"","parse-names":false,"suffix":""}],"container-title":"Protein Science","id":"ITEM-1","issue":"11","issued":{"date-parts":[["2023","11","1"]]},"page":"e4792","publisher":"John Wiley &amp; Sons, Ltd","title":"UCSF ChimeraX: Tools for structure building and analysis","type":"article-journal","volume":"32"},"uris":["http://www.mendeley.com/documents/?uuid=d5ef170a-b5be-4797-8ea6-89fb6e3c1a70"]}],"mendeley":{"formattedCitation":"&lt;sup&gt;76&lt;/sup&gt;","plainTextFormattedCitation":"76","previouslyFormattedCitation":"&lt;sup&gt;76&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76</w:t>
      </w:r>
      <w:r w:rsidRPr="004C6342">
        <w:rPr>
          <w:rFonts w:ascii="Arial" w:hAnsi="Arial" w:cs="Arial"/>
          <w:sz w:val="22"/>
          <w:szCs w:val="22"/>
        </w:rPr>
        <w:fldChar w:fldCharType="end"/>
      </w:r>
      <w:r w:rsidRPr="004C6342">
        <w:rPr>
          <w:rFonts w:ascii="Arial" w:hAnsi="Arial" w:cs="Arial"/>
          <w:sz w:val="22"/>
          <w:szCs w:val="22"/>
        </w:rPr>
        <w:t xml:space="preserve"> using the default coloring scheme (cyan: poor conservation; white: intermediate conservation; red: highly conserved; grey: no conservation). (</w:t>
      </w:r>
      <w:r w:rsidRPr="004C6342">
        <w:rPr>
          <w:rFonts w:ascii="Arial" w:hAnsi="Arial" w:cs="Arial"/>
          <w:b/>
          <w:bCs/>
          <w:sz w:val="22"/>
          <w:szCs w:val="22"/>
        </w:rPr>
        <w:t>D</w:t>
      </w:r>
      <w:r w:rsidRPr="004C6342">
        <w:rPr>
          <w:rFonts w:ascii="Arial" w:hAnsi="Arial" w:cs="Arial"/>
          <w:sz w:val="22"/>
          <w:szCs w:val="22"/>
        </w:rPr>
        <w:t xml:space="preserve">) </w:t>
      </w:r>
      <w:r w:rsidRPr="004C6342">
        <w:rPr>
          <w:rFonts w:ascii="Arial" w:hAnsi="Arial" w:cs="Arial"/>
          <w:i/>
          <w:iCs/>
          <w:sz w:val="22"/>
          <w:szCs w:val="22"/>
        </w:rPr>
        <w:t>in vivo</w:t>
      </w:r>
      <w:r w:rsidRPr="004C6342">
        <w:rPr>
          <w:rFonts w:ascii="Arial" w:hAnsi="Arial" w:cs="Arial"/>
          <w:sz w:val="22"/>
          <w:szCs w:val="22"/>
        </w:rPr>
        <w:t xml:space="preserve"> time lapse microscopy of </w:t>
      </w:r>
      <w:r w:rsidRPr="004C6342">
        <w:rPr>
          <w:rFonts w:ascii="Arial" w:hAnsi="Arial" w:cs="Arial"/>
          <w:i/>
          <w:iCs/>
          <w:sz w:val="22"/>
          <w:szCs w:val="22"/>
        </w:rPr>
        <w:t>Anabaena</w:t>
      </w:r>
      <w:r w:rsidRPr="004C6342">
        <w:rPr>
          <w:rFonts w:ascii="Arial" w:hAnsi="Arial" w:cs="Arial"/>
          <w:sz w:val="22"/>
          <w:szCs w:val="22"/>
        </w:rPr>
        <w:t xml:space="preserve"> cells expressing </w:t>
      </w:r>
      <w:proofErr w:type="spellStart"/>
      <w:r w:rsidRPr="004C6342">
        <w:rPr>
          <w:rFonts w:ascii="Arial" w:hAnsi="Arial" w:cs="Arial"/>
          <w:sz w:val="22"/>
          <w:szCs w:val="22"/>
        </w:rPr>
        <w:t>mNG-MinC</w:t>
      </w:r>
      <w:proofErr w:type="spellEnd"/>
      <w:r w:rsidRPr="004C6342">
        <w:rPr>
          <w:rFonts w:ascii="Arial" w:hAnsi="Arial" w:cs="Arial"/>
          <w:sz w:val="22"/>
          <w:szCs w:val="22"/>
        </w:rPr>
        <w:t xml:space="preserve"> from a synthetic </w:t>
      </w:r>
      <w:proofErr w:type="spellStart"/>
      <w:r w:rsidRPr="004C6342">
        <w:rPr>
          <w:rFonts w:ascii="Arial" w:hAnsi="Arial" w:cs="Arial"/>
          <w:i/>
          <w:iCs/>
          <w:sz w:val="22"/>
          <w:szCs w:val="22"/>
        </w:rPr>
        <w:t>ntcA</w:t>
      </w:r>
      <w:proofErr w:type="spellEnd"/>
      <w:r w:rsidRPr="004C6342">
        <w:rPr>
          <w:rFonts w:ascii="Arial" w:hAnsi="Arial" w:cs="Arial"/>
          <w:sz w:val="22"/>
          <w:szCs w:val="22"/>
        </w:rPr>
        <w:t xml:space="preserve"> promoter integrated into the neutral </w:t>
      </w:r>
      <w:r w:rsidRPr="004C6342">
        <w:rPr>
          <w:rFonts w:ascii="Arial" w:hAnsi="Arial" w:cs="Arial"/>
          <w:i/>
          <w:iCs/>
          <w:sz w:val="22"/>
          <w:szCs w:val="22"/>
        </w:rPr>
        <w:t>thrS2</w:t>
      </w:r>
      <w:r w:rsidRPr="004C6342">
        <w:rPr>
          <w:rFonts w:ascii="Arial" w:hAnsi="Arial" w:cs="Arial"/>
          <w:sz w:val="22"/>
          <w:szCs w:val="22"/>
        </w:rPr>
        <w:t xml:space="preserve"> site on the </w:t>
      </w:r>
      <w:r w:rsidRPr="004C6342">
        <w:rPr>
          <w:rFonts w:ascii="Arial" w:hAnsi="Arial" w:cs="Arial"/>
          <w:i/>
          <w:iCs/>
          <w:sz w:val="22"/>
          <w:szCs w:val="22"/>
        </w:rPr>
        <w:t>Anabaena</w:t>
      </w:r>
      <w:r w:rsidRPr="004C6342">
        <w:rPr>
          <w:rFonts w:ascii="Arial" w:hAnsi="Arial" w:cs="Arial"/>
          <w:sz w:val="22"/>
          <w:szCs w:val="22"/>
        </w:rPr>
        <w:t xml:space="preserve"> chromosome. Orange arrows indicate the positions of </w:t>
      </w:r>
      <w:proofErr w:type="spellStart"/>
      <w:r w:rsidRPr="004C6342">
        <w:rPr>
          <w:rFonts w:ascii="Arial" w:hAnsi="Arial" w:cs="Arial"/>
          <w:sz w:val="22"/>
          <w:szCs w:val="22"/>
        </w:rPr>
        <w:t>mNG-MinC</w:t>
      </w:r>
      <w:proofErr w:type="spellEnd"/>
      <w:r w:rsidRPr="004C6342">
        <w:rPr>
          <w:rFonts w:ascii="Arial" w:hAnsi="Arial" w:cs="Arial"/>
          <w:sz w:val="22"/>
          <w:szCs w:val="22"/>
        </w:rPr>
        <w:t xml:space="preserve"> fluorescence maxima in the </w:t>
      </w:r>
      <w:r w:rsidRPr="004C6342">
        <w:rPr>
          <w:rFonts w:ascii="Arial" w:hAnsi="Arial" w:cs="Arial"/>
          <w:sz w:val="22"/>
          <w:szCs w:val="22"/>
        </w:rPr>
        <w:lastRenderedPageBreak/>
        <w:t xml:space="preserve">uppermost cell over time, highlighting its </w:t>
      </w:r>
      <w:proofErr w:type="gramStart"/>
      <w:r w:rsidRPr="004C6342">
        <w:rPr>
          <w:rFonts w:ascii="Arial" w:hAnsi="Arial" w:cs="Arial"/>
          <w:sz w:val="22"/>
          <w:szCs w:val="22"/>
        </w:rPr>
        <w:t>pole to pole</w:t>
      </w:r>
      <w:proofErr w:type="gramEnd"/>
      <w:r w:rsidRPr="004C6342">
        <w:rPr>
          <w:rFonts w:ascii="Arial" w:hAnsi="Arial" w:cs="Arial"/>
          <w:sz w:val="22"/>
          <w:szCs w:val="22"/>
        </w:rPr>
        <w:t xml:space="preserve"> oscillatory behavior throughout the time-lapse analysis. Grey bar spanning the cell filament indicates region used to generate the kymograph show in (E). (</w:t>
      </w:r>
      <w:r w:rsidRPr="004C6342">
        <w:rPr>
          <w:rFonts w:ascii="Arial" w:hAnsi="Arial" w:cs="Arial"/>
          <w:b/>
          <w:bCs/>
          <w:sz w:val="22"/>
          <w:szCs w:val="22"/>
        </w:rPr>
        <w:t>F</w:t>
      </w:r>
      <w:r w:rsidRPr="004C6342">
        <w:rPr>
          <w:rFonts w:ascii="Arial" w:hAnsi="Arial" w:cs="Arial"/>
          <w:sz w:val="22"/>
          <w:szCs w:val="22"/>
        </w:rPr>
        <w:t xml:space="preserve">) </w:t>
      </w:r>
      <w:r w:rsidRPr="004C6342">
        <w:rPr>
          <w:rFonts w:ascii="Arial" w:hAnsi="Arial" w:cs="Arial"/>
          <w:color w:val="000000" w:themeColor="text1"/>
          <w:sz w:val="22"/>
          <w:szCs w:val="22"/>
        </w:rPr>
        <w:t>Representative Coomassie-stained SDS-PAGE gel from a high-speed ultracentrifugation-based pelleting assay of</w:t>
      </w:r>
      <w:r w:rsidRPr="004C6342">
        <w:rPr>
          <w:rFonts w:ascii="Arial" w:hAnsi="Arial" w:cs="Arial"/>
          <w:sz w:val="22"/>
          <w:szCs w:val="22"/>
        </w:rPr>
        <w:t xml:space="preserve"> 5 µM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with or without indicated </w:t>
      </w:r>
      <w:proofErr w:type="spellStart"/>
      <w:r w:rsidRPr="004C6342">
        <w:rPr>
          <w:rFonts w:ascii="Arial" w:hAnsi="Arial" w:cs="Arial"/>
          <w:sz w:val="22"/>
          <w:szCs w:val="22"/>
        </w:rPr>
        <w:t>MinC</w:t>
      </w:r>
      <w:proofErr w:type="spellEnd"/>
      <w:r w:rsidRPr="004C6342">
        <w:rPr>
          <w:rFonts w:ascii="Arial" w:hAnsi="Arial" w:cs="Arial"/>
          <w:sz w:val="22"/>
          <w:szCs w:val="22"/>
        </w:rPr>
        <w:t xml:space="preserve"> concentrations in the presence of 2.5 mM ATP (i.e., under polymerizing conditions). 40 % of the total pellet [P] and 11.1 % of the total supernatant [S] samples were separated on the gel. </w:t>
      </w:r>
      <w:proofErr w:type="spellStart"/>
      <w:r w:rsidRPr="004C6342">
        <w:rPr>
          <w:rFonts w:ascii="Arial" w:hAnsi="Arial" w:cs="Arial"/>
          <w:sz w:val="22"/>
          <w:szCs w:val="22"/>
        </w:rPr>
        <w:t>CorM</w:t>
      </w:r>
      <w:proofErr w:type="spellEnd"/>
      <w:r w:rsidRPr="004C6342">
        <w:rPr>
          <w:rFonts w:ascii="Arial" w:hAnsi="Arial" w:cs="Arial"/>
          <w:sz w:val="22"/>
          <w:szCs w:val="22"/>
        </w:rPr>
        <w:t xml:space="preserve"> runs at around 45 </w:t>
      </w:r>
      <w:proofErr w:type="spellStart"/>
      <w:r w:rsidRPr="004C6342">
        <w:rPr>
          <w:rFonts w:ascii="Arial" w:hAnsi="Arial" w:cs="Arial"/>
          <w:sz w:val="22"/>
          <w:szCs w:val="22"/>
        </w:rPr>
        <w:t>kDa</w:t>
      </w:r>
      <w:proofErr w:type="spellEnd"/>
      <w:r w:rsidRPr="004C6342">
        <w:rPr>
          <w:rFonts w:ascii="Arial" w:hAnsi="Arial" w:cs="Arial"/>
          <w:sz w:val="22"/>
          <w:szCs w:val="22"/>
        </w:rPr>
        <w:t xml:space="preserve"> while </w:t>
      </w:r>
      <w:proofErr w:type="spellStart"/>
      <w:r w:rsidRPr="004C6342">
        <w:rPr>
          <w:rFonts w:ascii="Arial" w:hAnsi="Arial" w:cs="Arial"/>
          <w:sz w:val="22"/>
          <w:szCs w:val="22"/>
        </w:rPr>
        <w:t>MinC</w:t>
      </w:r>
      <w:proofErr w:type="spellEnd"/>
      <w:r w:rsidRPr="004C6342">
        <w:rPr>
          <w:rFonts w:ascii="Arial" w:hAnsi="Arial" w:cs="Arial"/>
          <w:sz w:val="22"/>
          <w:szCs w:val="22"/>
        </w:rPr>
        <w:t xml:space="preserve"> runs at </w:t>
      </w:r>
      <w:r w:rsidRPr="004C6342">
        <w:rPr>
          <w:rFonts w:ascii="Arial" w:eastAsia="Symbol" w:hAnsi="Arial" w:cs="Arial"/>
          <w:sz w:val="22"/>
          <w:szCs w:val="22"/>
        </w:rPr>
        <w:t>~</w:t>
      </w:r>
      <w:r w:rsidRPr="004C6342">
        <w:rPr>
          <w:rFonts w:ascii="Arial" w:hAnsi="Arial" w:cs="Arial"/>
          <w:sz w:val="22"/>
          <w:szCs w:val="22"/>
        </w:rPr>
        <w:t xml:space="preserve">55 </w:t>
      </w:r>
      <w:proofErr w:type="spellStart"/>
      <w:r w:rsidRPr="004C6342">
        <w:rPr>
          <w:rFonts w:ascii="Arial" w:hAnsi="Arial" w:cs="Arial"/>
          <w:sz w:val="22"/>
          <w:szCs w:val="22"/>
        </w:rPr>
        <w:t>kDa</w:t>
      </w:r>
      <w:proofErr w:type="spellEnd"/>
      <w:r w:rsidRPr="004C6342">
        <w:rPr>
          <w:rFonts w:ascii="Arial" w:hAnsi="Arial" w:cs="Arial"/>
          <w:sz w:val="22"/>
          <w:szCs w:val="22"/>
        </w:rPr>
        <w:t>. The respective quantifications are shown in Fig. S8G. (</w:t>
      </w:r>
      <w:r w:rsidRPr="004C6342">
        <w:rPr>
          <w:rFonts w:ascii="Arial" w:hAnsi="Arial" w:cs="Arial"/>
          <w:b/>
          <w:bCs/>
          <w:sz w:val="22"/>
          <w:szCs w:val="22"/>
        </w:rPr>
        <w:t>G</w:t>
      </w:r>
      <w:r w:rsidRPr="004C6342">
        <w:rPr>
          <w:rFonts w:ascii="Arial" w:hAnsi="Arial" w:cs="Arial"/>
          <w:sz w:val="22"/>
          <w:szCs w:val="22"/>
        </w:rPr>
        <w:t xml:space="preserve">) </w:t>
      </w:r>
      <w:r w:rsidRPr="004C6342">
        <w:rPr>
          <w:rFonts w:ascii="Arial" w:hAnsi="Arial" w:cs="Arial"/>
          <w:color w:val="000000" w:themeColor="text1"/>
          <w:sz w:val="22"/>
          <w:szCs w:val="22"/>
        </w:rPr>
        <w:t>Representative Coomassie-stained SDS-PAGE gel from a high-speed ultracentrifugation-based pelleting assay of</w:t>
      </w:r>
      <w:r w:rsidRPr="004C6342">
        <w:rPr>
          <w:rFonts w:ascii="Arial" w:hAnsi="Arial" w:cs="Arial"/>
          <w:sz w:val="22"/>
          <w:szCs w:val="22"/>
        </w:rPr>
        <w:t xml:space="preserve"> 5 µM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with or without 5 µM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MinC</w:t>
      </w:r>
      <w:r w:rsidRPr="004C6342">
        <w:rPr>
          <w:rFonts w:ascii="Arial" w:hAnsi="Arial" w:cs="Arial"/>
          <w:sz w:val="22"/>
          <w:szCs w:val="22"/>
          <w:vertAlign w:val="superscript"/>
        </w:rPr>
        <w:t>S50A+L55D</w:t>
      </w:r>
      <w:r w:rsidRPr="004C6342">
        <w:rPr>
          <w:rFonts w:ascii="Arial" w:hAnsi="Arial" w:cs="Arial"/>
          <w:sz w:val="22"/>
          <w:szCs w:val="22"/>
        </w:rPr>
        <w:t xml:space="preserve">, </w:t>
      </w:r>
      <w:r w:rsidRPr="004C6342">
        <w:rPr>
          <w:rFonts w:ascii="Arial" w:hAnsi="Arial" w:cs="Arial"/>
          <w:sz w:val="22"/>
          <w:szCs w:val="22"/>
          <w:vertAlign w:val="superscript"/>
        </w:rPr>
        <w:t>Δ46-67</w:t>
      </w:r>
      <w:r w:rsidRPr="004C6342">
        <w:rPr>
          <w:rFonts w:ascii="Arial" w:hAnsi="Arial" w:cs="Arial"/>
          <w:sz w:val="22"/>
          <w:szCs w:val="22"/>
        </w:rPr>
        <w:t xml:space="preserve">MinC or a synthesized peptide mimicking </w:t>
      </w:r>
      <w:proofErr w:type="spellStart"/>
      <w:r w:rsidRPr="004C6342">
        <w:rPr>
          <w:rFonts w:ascii="Arial" w:hAnsi="Arial" w:cs="Arial"/>
          <w:sz w:val="22"/>
          <w:szCs w:val="22"/>
        </w:rPr>
        <w:t>MinC’s</w:t>
      </w:r>
      <w:proofErr w:type="spellEnd"/>
      <w:r w:rsidRPr="004C6342">
        <w:rPr>
          <w:rFonts w:ascii="Arial" w:hAnsi="Arial" w:cs="Arial"/>
          <w:sz w:val="22"/>
          <w:szCs w:val="22"/>
        </w:rPr>
        <w:t xml:space="preserve"> N-terminal </w:t>
      </w:r>
      <w:r w:rsidRPr="004C6342">
        <w:rPr>
          <w:rFonts w:ascii="Arial" w:eastAsia="Symbol" w:hAnsi="Arial" w:cs="Arial"/>
          <w:sz w:val="22"/>
          <w:szCs w:val="22"/>
        </w:rPr>
        <w:t>a</w:t>
      </w:r>
      <w:r w:rsidRPr="004C6342">
        <w:rPr>
          <w:rFonts w:ascii="Arial" w:hAnsi="Arial" w:cs="Arial"/>
          <w:sz w:val="22"/>
          <w:szCs w:val="22"/>
        </w:rPr>
        <w:t>-helix in the presence of 2.5 mM ATP (i.e., under polymerizing conditions). 40 % of the total pellet [P] and 11.1 % of the total supernatant [S] samples were separated on the gel. The respective quantifications are shown in Fig. S10A. (</w:t>
      </w:r>
      <w:r w:rsidRPr="004C6342">
        <w:rPr>
          <w:rFonts w:ascii="Arial" w:hAnsi="Arial" w:cs="Arial"/>
          <w:b/>
          <w:bCs/>
          <w:sz w:val="22"/>
          <w:szCs w:val="22"/>
        </w:rPr>
        <w:t>H</w:t>
      </w:r>
      <w:r w:rsidRPr="004C6342">
        <w:rPr>
          <w:rFonts w:ascii="Arial" w:hAnsi="Arial" w:cs="Arial"/>
          <w:sz w:val="22"/>
          <w:szCs w:val="22"/>
        </w:rPr>
        <w:t xml:space="preserve">) Snapshots from TIRF microscopy time lapse series extracted from Supplementary Movies 8-11 of pre-formed CorMR filaments (0.75 µM Alexa488-CorM, 0.25 µM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0.25 µM </w:t>
      </w:r>
      <w:proofErr w:type="spellStart"/>
      <w:r w:rsidRPr="004C6342">
        <w:rPr>
          <w:rFonts w:ascii="Arial" w:hAnsi="Arial" w:cs="Arial"/>
          <w:sz w:val="22"/>
          <w:szCs w:val="22"/>
        </w:rPr>
        <w:t>CorR</w:t>
      </w:r>
      <w:proofErr w:type="spellEnd"/>
      <w:r w:rsidRPr="004C6342">
        <w:rPr>
          <w:rFonts w:ascii="Arial" w:hAnsi="Arial" w:cs="Arial"/>
          <w:sz w:val="22"/>
          <w:szCs w:val="22"/>
        </w:rPr>
        <w:t xml:space="preserve">) on SLBs supplemented with 1 µM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MinC</w:t>
      </w:r>
      <w:r w:rsidRPr="004C6342">
        <w:rPr>
          <w:rFonts w:ascii="Arial" w:hAnsi="Arial" w:cs="Arial"/>
          <w:sz w:val="22"/>
          <w:szCs w:val="22"/>
          <w:vertAlign w:val="superscript"/>
        </w:rPr>
        <w:t>S50A+L55D</w:t>
      </w:r>
      <w:r w:rsidRPr="004C6342">
        <w:rPr>
          <w:rFonts w:ascii="Arial" w:hAnsi="Arial" w:cs="Arial"/>
          <w:sz w:val="22"/>
          <w:szCs w:val="22"/>
        </w:rPr>
        <w:t xml:space="preserve">, </w:t>
      </w:r>
      <w:r w:rsidRPr="004C6342">
        <w:rPr>
          <w:rFonts w:ascii="Arial" w:hAnsi="Arial" w:cs="Arial"/>
          <w:sz w:val="22"/>
          <w:szCs w:val="22"/>
          <w:vertAlign w:val="superscript"/>
        </w:rPr>
        <w:t>Δ46-67</w:t>
      </w:r>
      <w:r w:rsidRPr="004C6342">
        <w:rPr>
          <w:rFonts w:ascii="Arial" w:hAnsi="Arial" w:cs="Arial"/>
          <w:sz w:val="22"/>
          <w:szCs w:val="22"/>
        </w:rPr>
        <w:t xml:space="preserve">MinC or buffer. Only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can depolymerize CorMR filaments on the SLBs. We note that CorMR filaments re-assemble several minutes after addition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indicating that </w:t>
      </w:r>
      <w:proofErr w:type="spellStart"/>
      <w:r w:rsidRPr="004C6342">
        <w:rPr>
          <w:rFonts w:ascii="Arial" w:hAnsi="Arial" w:cs="Arial"/>
          <w:sz w:val="22"/>
          <w:szCs w:val="22"/>
        </w:rPr>
        <w:t>CorM</w:t>
      </w:r>
      <w:proofErr w:type="spellEnd"/>
      <w:r w:rsidRPr="004C6342">
        <w:rPr>
          <w:rFonts w:ascii="Arial" w:hAnsi="Arial" w:cs="Arial"/>
          <w:sz w:val="22"/>
          <w:szCs w:val="22"/>
        </w:rPr>
        <w:t xml:space="preserve"> depolymerization by </w:t>
      </w:r>
      <w:proofErr w:type="spellStart"/>
      <w:r w:rsidRPr="004C6342">
        <w:rPr>
          <w:rFonts w:ascii="Arial" w:hAnsi="Arial" w:cs="Arial"/>
          <w:sz w:val="22"/>
          <w:szCs w:val="22"/>
        </w:rPr>
        <w:t>MinC</w:t>
      </w:r>
      <w:proofErr w:type="spellEnd"/>
      <w:r w:rsidRPr="004C6342">
        <w:rPr>
          <w:rFonts w:ascii="Arial" w:hAnsi="Arial" w:cs="Arial"/>
          <w:sz w:val="22"/>
          <w:szCs w:val="22"/>
        </w:rPr>
        <w:t xml:space="preserve"> is a transient effect. (</w:t>
      </w:r>
      <w:r w:rsidRPr="004C6342">
        <w:rPr>
          <w:rFonts w:ascii="Arial" w:hAnsi="Arial" w:cs="Arial"/>
          <w:b/>
          <w:bCs/>
          <w:sz w:val="22"/>
          <w:szCs w:val="22"/>
        </w:rPr>
        <w:t>I</w:t>
      </w:r>
      <w:r w:rsidRPr="004C6342">
        <w:rPr>
          <w:rFonts w:ascii="Arial" w:hAnsi="Arial" w:cs="Arial"/>
          <w:sz w:val="22"/>
          <w:szCs w:val="22"/>
        </w:rPr>
        <w:t xml:space="preserve">) Normalized fluorescence intensity over time from the time lapse series shown in (H), with the initial value set arbitrarily to 1. A decrease in fluorescence signal is observed only upon addition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WT, while both </w:t>
      </w:r>
      <w:proofErr w:type="spellStart"/>
      <w:r w:rsidRPr="004C6342">
        <w:rPr>
          <w:rFonts w:ascii="Arial" w:hAnsi="Arial" w:cs="Arial"/>
          <w:sz w:val="22"/>
          <w:szCs w:val="22"/>
        </w:rPr>
        <w:t>MinC</w:t>
      </w:r>
      <w:proofErr w:type="spellEnd"/>
      <w:r w:rsidRPr="004C6342">
        <w:rPr>
          <w:rFonts w:ascii="Arial" w:hAnsi="Arial" w:cs="Arial"/>
          <w:sz w:val="22"/>
          <w:szCs w:val="22"/>
        </w:rPr>
        <w:t xml:space="preserve"> mutants and the buffer control samples cause an increase in fluorescence signal, likely due to mixing after addition, which replenishes the local concentration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monomers near the membrane.</w:t>
      </w:r>
    </w:p>
    <w:p w14:paraId="54E8B7D2" w14:textId="77777777" w:rsidR="004C6342" w:rsidRPr="004C6342" w:rsidRDefault="004C6342" w:rsidP="004C6342">
      <w:pPr>
        <w:spacing w:line="480" w:lineRule="auto"/>
        <w:jc w:val="both"/>
        <w:rPr>
          <w:rFonts w:ascii="Arial" w:hAnsi="Arial" w:cs="Arial"/>
          <w:sz w:val="22"/>
          <w:szCs w:val="22"/>
        </w:rPr>
      </w:pPr>
    </w:p>
    <w:p w14:paraId="7EE0DB83"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 xml:space="preserve">Figure 7: A quadruple evolutionary event regulated cell shape in </w:t>
      </w:r>
      <w:r w:rsidRPr="004C6342">
        <w:rPr>
          <w:rFonts w:ascii="Arial" w:hAnsi="Arial" w:cs="Arial"/>
          <w:b/>
          <w:bCs/>
          <w:i/>
          <w:iCs/>
          <w:sz w:val="22"/>
          <w:szCs w:val="22"/>
        </w:rPr>
        <w:t>Anabaena</w:t>
      </w:r>
    </w:p>
    <w:p w14:paraId="13522F4C"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w:t>
      </w:r>
      <w:r w:rsidRPr="004C6342">
        <w:rPr>
          <w:rFonts w:ascii="Arial" w:hAnsi="Arial" w:cs="Arial"/>
          <w:b/>
          <w:bCs/>
          <w:sz w:val="22"/>
          <w:szCs w:val="22"/>
        </w:rPr>
        <w:t>A</w:t>
      </w:r>
      <w:r w:rsidRPr="004C6342">
        <w:rPr>
          <w:rFonts w:ascii="Arial" w:hAnsi="Arial" w:cs="Arial"/>
          <w:sz w:val="22"/>
          <w:szCs w:val="22"/>
        </w:rPr>
        <w:t xml:space="preserve">) Cyanobacterial phylogenetic species tree with annotations indicating the presence of a chromosomal CorMR system, an amphipathic helix (AH) in </w:t>
      </w:r>
      <w:proofErr w:type="spellStart"/>
      <w:r w:rsidRPr="004C6342">
        <w:rPr>
          <w:rFonts w:ascii="Arial" w:hAnsi="Arial" w:cs="Arial"/>
          <w:sz w:val="22"/>
          <w:szCs w:val="22"/>
        </w:rPr>
        <w:t>CorR</w:t>
      </w:r>
      <w:proofErr w:type="spellEnd"/>
      <w:r w:rsidRPr="004C6342">
        <w:rPr>
          <w:rFonts w:ascii="Arial" w:hAnsi="Arial" w:cs="Arial"/>
          <w:sz w:val="22"/>
          <w:szCs w:val="22"/>
        </w:rPr>
        <w:t xml:space="preserve"> homologs, an N-terminal </w:t>
      </w:r>
      <w:r w:rsidRPr="004C6342">
        <w:rPr>
          <w:rFonts w:ascii="Arial" w:hAnsi="Arial" w:cs="Arial"/>
          <w:sz w:val="22"/>
          <w:szCs w:val="22"/>
        </w:rPr>
        <w:lastRenderedPageBreak/>
        <w:t xml:space="preserve">intrinsically disordered region (IDR) in </w:t>
      </w:r>
      <w:proofErr w:type="spellStart"/>
      <w:r w:rsidRPr="004C6342">
        <w:rPr>
          <w:rFonts w:ascii="Arial" w:hAnsi="Arial" w:cs="Arial"/>
          <w:sz w:val="22"/>
          <w:szCs w:val="22"/>
        </w:rPr>
        <w:t>CorM</w:t>
      </w:r>
      <w:proofErr w:type="spellEnd"/>
      <w:r w:rsidRPr="004C6342">
        <w:rPr>
          <w:rFonts w:ascii="Arial" w:hAnsi="Arial" w:cs="Arial"/>
          <w:sz w:val="22"/>
          <w:szCs w:val="22"/>
        </w:rPr>
        <w:t xml:space="preserve"> homologs, and a long </w:t>
      </w:r>
      <w:proofErr w:type="spellStart"/>
      <w:r w:rsidRPr="004C6342">
        <w:rPr>
          <w:rFonts w:ascii="Arial" w:hAnsi="Arial" w:cs="Arial"/>
          <w:sz w:val="22"/>
          <w:szCs w:val="22"/>
        </w:rPr>
        <w:t>MinC</w:t>
      </w:r>
      <w:proofErr w:type="spellEnd"/>
      <w:r w:rsidRPr="004C6342">
        <w:rPr>
          <w:rFonts w:ascii="Arial" w:hAnsi="Arial" w:cs="Arial"/>
          <w:sz w:val="22"/>
          <w:szCs w:val="22"/>
        </w:rPr>
        <w:t xml:space="preserve"> protein (&gt;300 aa). Monophyletic families were collapsed into single branches. Presence of the respective feature within a family is assumed if at least 50 % of the species within the clade display the feature. The complete tree is available in the Supplementary Figure 5 and Source Data, and detailed information is provided in Supplementary File 1 and 3. (</w:t>
      </w:r>
      <w:r w:rsidRPr="004C6342">
        <w:rPr>
          <w:rFonts w:ascii="Arial" w:hAnsi="Arial" w:cs="Arial"/>
          <w:b/>
          <w:bCs/>
          <w:sz w:val="22"/>
          <w:szCs w:val="22"/>
        </w:rPr>
        <w:t>B</w:t>
      </w:r>
      <w:r w:rsidRPr="004C6342">
        <w:rPr>
          <w:rFonts w:ascii="Arial" w:hAnsi="Arial" w:cs="Arial"/>
          <w:sz w:val="22"/>
          <w:szCs w:val="22"/>
        </w:rPr>
        <w:t xml:space="preserve">) Proposed model for the regulation of the chromosomal CorMR system in </w:t>
      </w:r>
      <w:r w:rsidRPr="004C6342">
        <w:rPr>
          <w:rFonts w:ascii="Arial" w:hAnsi="Arial" w:cs="Arial"/>
          <w:i/>
          <w:iCs/>
          <w:sz w:val="22"/>
          <w:szCs w:val="22"/>
        </w:rPr>
        <w:t>Anabaena</w:t>
      </w:r>
      <w:r w:rsidRPr="004C6342">
        <w:rPr>
          <w:rFonts w:ascii="Arial" w:hAnsi="Arial" w:cs="Arial"/>
          <w:sz w:val="22"/>
          <w:szCs w:val="22"/>
        </w:rPr>
        <w:t xml:space="preserv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assembles into cortical-like </w:t>
      </w:r>
      <w:proofErr w:type="gramStart"/>
      <w:r w:rsidRPr="004C6342">
        <w:rPr>
          <w:rFonts w:ascii="Arial" w:hAnsi="Arial" w:cs="Arial"/>
          <w:sz w:val="22"/>
          <w:szCs w:val="22"/>
        </w:rPr>
        <w:t>filaments oriented</w:t>
      </w:r>
      <w:proofErr w:type="gramEnd"/>
      <w:r w:rsidRPr="004C6342">
        <w:rPr>
          <w:rFonts w:ascii="Arial" w:hAnsi="Arial" w:cs="Arial"/>
          <w:sz w:val="22"/>
          <w:szCs w:val="22"/>
        </w:rPr>
        <w:t xml:space="preserve"> transverse to the cell’s long axis. These filaments are dynamically unstable and are recruited to the cytoplasmic membrane by </w:t>
      </w:r>
      <w:proofErr w:type="spellStart"/>
      <w:r w:rsidRPr="004C6342">
        <w:rPr>
          <w:rFonts w:ascii="Arial" w:hAnsi="Arial" w:cs="Arial"/>
          <w:sz w:val="22"/>
          <w:szCs w:val="22"/>
        </w:rPr>
        <w:t>CorR</w:t>
      </w:r>
      <w:proofErr w:type="spellEnd"/>
      <w:r w:rsidRPr="004C6342">
        <w:rPr>
          <w:rFonts w:ascii="Arial" w:hAnsi="Arial" w:cs="Arial"/>
          <w:sz w:val="22"/>
          <w:szCs w:val="22"/>
        </w:rPr>
        <w:t xml:space="preserve">, which has acquired membrane-binding affinity through its N-terminal AH. </w:t>
      </w:r>
      <w:proofErr w:type="spellStart"/>
      <w:r w:rsidRPr="004C6342">
        <w:rPr>
          <w:rFonts w:ascii="Arial" w:hAnsi="Arial" w:cs="Arial"/>
          <w:sz w:val="22"/>
          <w:szCs w:val="22"/>
        </w:rPr>
        <w:t>CorM</w:t>
      </w:r>
      <w:proofErr w:type="spellEnd"/>
      <w:r w:rsidRPr="004C6342">
        <w:rPr>
          <w:rFonts w:ascii="Arial" w:hAnsi="Arial" w:cs="Arial"/>
          <w:sz w:val="22"/>
          <w:szCs w:val="22"/>
        </w:rPr>
        <w:t xml:space="preserve"> polymers are excluded from the cell poles and division sites due to the regulatory actions of </w:t>
      </w:r>
      <w:proofErr w:type="spellStart"/>
      <w:r w:rsidRPr="004C6342">
        <w:rPr>
          <w:rFonts w:ascii="Arial" w:hAnsi="Arial" w:cs="Arial"/>
          <w:sz w:val="22"/>
          <w:szCs w:val="22"/>
        </w:rPr>
        <w:t>MinC</w:t>
      </w:r>
      <w:proofErr w:type="spellEnd"/>
      <w:r w:rsidRPr="004C6342">
        <w:rPr>
          <w:rFonts w:ascii="Arial" w:hAnsi="Arial" w:cs="Arial"/>
          <w:sz w:val="22"/>
          <w:szCs w:val="22"/>
        </w:rPr>
        <w:t xml:space="preserve">, which localizes to these regions and actively depolymerizes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w:t>
      </w:r>
      <w:r w:rsidRPr="004C6342">
        <w:rPr>
          <w:rFonts w:ascii="Arial" w:hAnsi="Arial" w:cs="Arial"/>
          <w:b/>
          <w:bCs/>
          <w:sz w:val="22"/>
          <w:szCs w:val="22"/>
        </w:rPr>
        <w:t>C</w:t>
      </w:r>
      <w:r w:rsidRPr="004C6342">
        <w:rPr>
          <w:rFonts w:ascii="Arial" w:hAnsi="Arial" w:cs="Arial"/>
          <w:sz w:val="22"/>
          <w:szCs w:val="22"/>
        </w:rPr>
        <w:t>) A model for the evolutionary diversification and cytoskeletal innovation of an existing plasmid segregation system (ParMR), which was functionally repurposed and evolved into CorMR, thereby contributing to the emergence of complex multicellular (</w:t>
      </w:r>
      <w:proofErr w:type="spellStart"/>
      <w:r w:rsidRPr="004C6342">
        <w:rPr>
          <w:rFonts w:ascii="Arial" w:hAnsi="Arial" w:cs="Arial"/>
          <w:sz w:val="22"/>
          <w:szCs w:val="22"/>
        </w:rPr>
        <w:t>cyano</w:t>
      </w:r>
      <w:proofErr w:type="spellEnd"/>
      <w:r w:rsidRPr="004C6342">
        <w:rPr>
          <w:rFonts w:ascii="Arial" w:hAnsi="Arial" w:cs="Arial"/>
          <w:sz w:val="22"/>
          <w:szCs w:val="22"/>
        </w:rPr>
        <w:t>)bacterial species.</w:t>
      </w:r>
    </w:p>
    <w:p w14:paraId="52ED3014" w14:textId="77777777" w:rsidR="004C6342" w:rsidRPr="004C6342" w:rsidRDefault="004C6342" w:rsidP="004C6342">
      <w:pPr>
        <w:spacing w:line="480" w:lineRule="auto"/>
        <w:jc w:val="both"/>
        <w:rPr>
          <w:rFonts w:ascii="Arial" w:hAnsi="Arial" w:cs="Arial"/>
          <w:sz w:val="22"/>
          <w:szCs w:val="22"/>
        </w:rPr>
      </w:pPr>
    </w:p>
    <w:p w14:paraId="705A5551"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sz w:val="22"/>
          <w:szCs w:val="22"/>
        </w:rPr>
        <w:t>Supplementary figure legends:</w:t>
      </w:r>
    </w:p>
    <w:p w14:paraId="5487ED66"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Figure S1: Properties of the chromosomal ParMR</w:t>
      </w:r>
    </w:p>
    <w:p w14:paraId="7DAB4E53" w14:textId="63501D59" w:rsidR="004C6342" w:rsidRDefault="004C6342" w:rsidP="004C6342">
      <w:pPr>
        <w:spacing w:line="480" w:lineRule="auto"/>
        <w:jc w:val="both"/>
        <w:rPr>
          <w:rFonts w:ascii="Arial" w:hAnsi="Arial" w:cs="Arial"/>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AlphaFold3-predicted structure of chromosomal ParM (</w:t>
      </w:r>
      <w:proofErr w:type="spellStart"/>
      <w:r w:rsidRPr="004C6342">
        <w:rPr>
          <w:rFonts w:ascii="Arial" w:hAnsi="Arial" w:cs="Arial"/>
          <w:color w:val="000000" w:themeColor="text1"/>
          <w:sz w:val="22"/>
          <w:szCs w:val="22"/>
        </w:rPr>
        <w:t>chrParM</w:t>
      </w:r>
      <w:proofErr w:type="spellEnd"/>
      <w:r w:rsidRPr="004C6342">
        <w:rPr>
          <w:rFonts w:ascii="Arial" w:hAnsi="Arial" w:cs="Arial"/>
          <w:color w:val="000000" w:themeColor="text1"/>
          <w:sz w:val="22"/>
          <w:szCs w:val="22"/>
        </w:rPr>
        <w:t xml:space="preserve">) from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pTM</w:t>
      </w:r>
      <w:proofErr w:type="spellEnd"/>
      <w:r w:rsidRPr="004C6342">
        <w:rPr>
          <w:rFonts w:ascii="Arial" w:hAnsi="Arial" w:cs="Arial"/>
          <w:color w:val="000000" w:themeColor="text1"/>
          <w:sz w:val="22"/>
          <w:szCs w:val="22"/>
        </w:rPr>
        <w:t xml:space="preserve"> score: 0.83) and the resolved X-ray structure of plasmid-encoded ParM from </w:t>
      </w:r>
      <w:r w:rsidRPr="004C6342">
        <w:rPr>
          <w:rFonts w:ascii="Arial" w:hAnsi="Arial" w:cs="Arial"/>
          <w:i/>
          <w:iCs/>
          <w:color w:val="000000" w:themeColor="text1"/>
          <w:sz w:val="22"/>
          <w:szCs w:val="22"/>
        </w:rPr>
        <w:t>E. coli</w:t>
      </w:r>
      <w:r w:rsidRPr="004C6342">
        <w:rPr>
          <w:rFonts w:ascii="Arial" w:hAnsi="Arial" w:cs="Arial"/>
          <w:color w:val="000000" w:themeColor="text1"/>
          <w:sz w:val="22"/>
          <w:szCs w:val="22"/>
        </w:rPr>
        <w:t xml:space="preserve"> (PDB ID: 4A62). (</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AlphaFold3-predicted structure of a chromosomal ParR (</w:t>
      </w:r>
      <w:proofErr w:type="spellStart"/>
      <w:r w:rsidRPr="004C6342">
        <w:rPr>
          <w:rFonts w:ascii="Arial" w:hAnsi="Arial" w:cs="Arial"/>
          <w:color w:val="000000" w:themeColor="text1"/>
          <w:sz w:val="22"/>
          <w:szCs w:val="22"/>
        </w:rPr>
        <w:t>chrParR</w:t>
      </w:r>
      <w:proofErr w:type="spellEnd"/>
      <w:r w:rsidRPr="004C6342">
        <w:rPr>
          <w:rFonts w:ascii="Arial" w:hAnsi="Arial" w:cs="Arial"/>
          <w:color w:val="000000" w:themeColor="text1"/>
          <w:sz w:val="22"/>
          <w:szCs w:val="22"/>
        </w:rPr>
        <w:t xml:space="preserve">) dimer from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pTM</w:t>
      </w:r>
      <w:proofErr w:type="spellEnd"/>
      <w:r w:rsidRPr="004C6342">
        <w:rPr>
          <w:rFonts w:ascii="Arial" w:hAnsi="Arial" w:cs="Arial"/>
          <w:color w:val="000000" w:themeColor="text1"/>
          <w:sz w:val="22"/>
          <w:szCs w:val="22"/>
        </w:rPr>
        <w:t xml:space="preserve"> score: 0.34; </w:t>
      </w:r>
      <w:proofErr w:type="spellStart"/>
      <w:r w:rsidRPr="004C6342">
        <w:rPr>
          <w:rFonts w:ascii="Arial" w:hAnsi="Arial" w:cs="Arial"/>
          <w:color w:val="000000" w:themeColor="text1"/>
          <w:sz w:val="22"/>
          <w:szCs w:val="22"/>
        </w:rPr>
        <w:t>ipTM</w:t>
      </w:r>
      <w:proofErr w:type="spellEnd"/>
      <w:r w:rsidRPr="004C6342">
        <w:rPr>
          <w:rFonts w:ascii="Arial" w:hAnsi="Arial" w:cs="Arial"/>
          <w:color w:val="000000" w:themeColor="text1"/>
          <w:sz w:val="22"/>
          <w:szCs w:val="22"/>
        </w:rPr>
        <w:t xml:space="preserve"> score: 0.34) and the resolved X-ray structure of the plasmid-encoded ParR dimer from </w:t>
      </w:r>
      <w:r w:rsidRPr="004C6342">
        <w:rPr>
          <w:rFonts w:ascii="Arial" w:hAnsi="Arial" w:cs="Arial"/>
          <w:i/>
          <w:iCs/>
          <w:color w:val="000000" w:themeColor="text1"/>
          <w:sz w:val="22"/>
          <w:szCs w:val="22"/>
        </w:rPr>
        <w:t>E. coli</w:t>
      </w:r>
      <w:r w:rsidRPr="004C6342">
        <w:rPr>
          <w:rFonts w:ascii="Arial" w:hAnsi="Arial" w:cs="Arial"/>
          <w:color w:val="000000" w:themeColor="text1"/>
          <w:sz w:val="22"/>
          <w:szCs w:val="22"/>
        </w:rPr>
        <w:t xml:space="preserve"> (PDB ID: 2JD3). For A and B, predicted aligned error (PAE) maps and </w:t>
      </w:r>
      <w:proofErr w:type="spellStart"/>
      <w:r w:rsidRPr="004C6342">
        <w:rPr>
          <w:rFonts w:ascii="Arial" w:hAnsi="Arial" w:cs="Arial"/>
          <w:color w:val="000000" w:themeColor="text1"/>
          <w:sz w:val="22"/>
          <w:szCs w:val="22"/>
        </w:rPr>
        <w:t>plDDT</w:t>
      </w:r>
      <w:proofErr w:type="spellEnd"/>
      <w:r w:rsidRPr="004C6342">
        <w:rPr>
          <w:rFonts w:ascii="Arial" w:hAnsi="Arial" w:cs="Arial"/>
          <w:color w:val="000000" w:themeColor="text1"/>
          <w:sz w:val="22"/>
          <w:szCs w:val="22"/>
        </w:rPr>
        <w:t xml:space="preserve"> score-colored structure predictions for AlphaFold3 predictions are also shown. (</w:t>
      </w:r>
      <w:r w:rsidRPr="004C6342">
        <w:rPr>
          <w:rFonts w:ascii="Arial" w:hAnsi="Arial" w:cs="Arial"/>
          <w:b/>
          <w:bCs/>
          <w:color w:val="000000" w:themeColor="text1"/>
          <w:sz w:val="22"/>
          <w:szCs w:val="22"/>
        </w:rPr>
        <w:t>C</w:t>
      </w:r>
      <w:r w:rsidRPr="004C6342">
        <w:rPr>
          <w:rFonts w:ascii="Arial" w:hAnsi="Arial" w:cs="Arial"/>
          <w:color w:val="000000" w:themeColor="text1"/>
          <w:sz w:val="22"/>
          <w:szCs w:val="22"/>
        </w:rPr>
        <w:t xml:space="preserve">) Mean amino acid residues ± SD within the N-terminal IDR from ParM homologs from the green (42.05 ± 11.03), yellow (9.66 ± 11.32) and pink (0.71 ± 2.149) clades of cyanobacterial </w:t>
      </w:r>
      <w:proofErr w:type="spellStart"/>
      <w:r w:rsidRPr="004C6342">
        <w:rPr>
          <w:rFonts w:ascii="Arial" w:hAnsi="Arial" w:cs="Arial"/>
          <w:color w:val="000000" w:themeColor="text1"/>
          <w:sz w:val="22"/>
          <w:szCs w:val="22"/>
        </w:rPr>
        <w:t>ParM’s</w:t>
      </w:r>
      <w:proofErr w:type="spellEnd"/>
      <w:r w:rsidRPr="004C6342">
        <w:rPr>
          <w:rFonts w:ascii="Arial" w:hAnsi="Arial" w:cs="Arial"/>
          <w:color w:val="000000" w:themeColor="text1"/>
          <w:sz w:val="22"/>
          <w:szCs w:val="22"/>
        </w:rPr>
        <w:t xml:space="preserve"> showing that only the green clade has any substantial N-terminal IDR. </w:t>
      </w:r>
      <w:r w:rsidRPr="004C6342">
        <w:rPr>
          <w:rFonts w:ascii="Arial" w:hAnsi="Arial" w:cs="Arial"/>
          <w:sz w:val="22"/>
          <w:szCs w:val="22"/>
        </w:rPr>
        <w:t>(</w:t>
      </w:r>
      <w:r w:rsidRPr="004C6342">
        <w:rPr>
          <w:rFonts w:ascii="Arial" w:hAnsi="Arial" w:cs="Arial"/>
          <w:b/>
          <w:bCs/>
          <w:sz w:val="22"/>
          <w:szCs w:val="22"/>
        </w:rPr>
        <w:t>D</w:t>
      </w:r>
      <w:r w:rsidRPr="004C6342">
        <w:rPr>
          <w:rFonts w:ascii="Arial" w:hAnsi="Arial" w:cs="Arial"/>
          <w:sz w:val="22"/>
          <w:szCs w:val="22"/>
        </w:rPr>
        <w:t xml:space="preserve">) Representative growth curve analysis of </w:t>
      </w:r>
      <w:r w:rsidRPr="004C6342">
        <w:rPr>
          <w:rFonts w:ascii="Arial" w:hAnsi="Arial" w:cs="Arial"/>
          <w:i/>
          <w:iCs/>
          <w:sz w:val="22"/>
          <w:szCs w:val="22"/>
        </w:rPr>
        <w:t>Anabaena</w:t>
      </w:r>
      <w:r w:rsidRPr="004C6342">
        <w:rPr>
          <w:rFonts w:ascii="Arial" w:hAnsi="Arial" w:cs="Arial"/>
          <w:sz w:val="22"/>
          <w:szCs w:val="22"/>
        </w:rPr>
        <w:t xml:space="preserve"> WT and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revealing that the </w:t>
      </w:r>
      <w:r w:rsidRPr="004C6342">
        <w:rPr>
          <w:rFonts w:ascii="Arial" w:hAnsi="Arial" w:cs="Arial"/>
          <w:sz w:val="22"/>
          <w:szCs w:val="22"/>
        </w:rPr>
        <w:lastRenderedPageBreak/>
        <w:t>mutant lacking ParMR has a slight growth defect. OD</w:t>
      </w:r>
      <w:r w:rsidRPr="004C6342">
        <w:rPr>
          <w:rFonts w:ascii="Arial" w:hAnsi="Arial" w:cs="Arial"/>
          <w:sz w:val="22"/>
          <w:szCs w:val="22"/>
          <w:vertAlign w:val="subscript"/>
        </w:rPr>
        <w:t>750</w:t>
      </w:r>
      <w:r w:rsidRPr="004C6342">
        <w:rPr>
          <w:rFonts w:ascii="Arial" w:hAnsi="Arial" w:cs="Arial"/>
          <w:sz w:val="22"/>
          <w:szCs w:val="22"/>
        </w:rPr>
        <w:t xml:space="preserve"> values were recorded every day or every other day for a total of 11 days. Afterwards, cultures became too sticky to properly measure the OD</w:t>
      </w:r>
      <w:r w:rsidRPr="004C6342">
        <w:rPr>
          <w:rFonts w:ascii="Arial" w:hAnsi="Arial" w:cs="Arial"/>
          <w:sz w:val="22"/>
          <w:szCs w:val="22"/>
          <w:vertAlign w:val="subscript"/>
        </w:rPr>
        <w:t>750</w:t>
      </w:r>
      <w:r w:rsidRPr="004C6342">
        <w:rPr>
          <w:rFonts w:ascii="Arial" w:hAnsi="Arial" w:cs="Arial"/>
          <w:sz w:val="22"/>
          <w:szCs w:val="22"/>
        </w:rPr>
        <w:t xml:space="preserve"> value. </w:t>
      </w:r>
      <w:r w:rsidRPr="004C6342">
        <w:rPr>
          <w:rFonts w:ascii="Arial" w:hAnsi="Arial" w:cs="Arial"/>
          <w:color w:val="000000" w:themeColor="text1"/>
          <w:sz w:val="22"/>
          <w:szCs w:val="22"/>
        </w:rPr>
        <w:t>Error bars represent the mean ± SD of three technical replicates. The experiment was performed twice with similar results</w:t>
      </w:r>
      <w:r w:rsidRPr="004C6342">
        <w:rPr>
          <w:rFonts w:ascii="Arial" w:hAnsi="Arial" w:cs="Arial"/>
          <w:sz w:val="22"/>
          <w:szCs w:val="22"/>
        </w:rPr>
        <w:t>. (</w:t>
      </w:r>
      <w:r w:rsidRPr="004C6342">
        <w:rPr>
          <w:rFonts w:ascii="Arial" w:hAnsi="Arial" w:cs="Arial"/>
          <w:b/>
          <w:bCs/>
          <w:sz w:val="22"/>
          <w:szCs w:val="22"/>
        </w:rPr>
        <w:t>E</w:t>
      </w:r>
      <w:r w:rsidRPr="004C6342">
        <w:rPr>
          <w:rFonts w:ascii="Arial" w:hAnsi="Arial" w:cs="Arial"/>
          <w:sz w:val="22"/>
          <w:szCs w:val="22"/>
        </w:rPr>
        <w:t xml:space="preserve">) Scanning electron microscopy images of (left) </w:t>
      </w:r>
      <w:r w:rsidRPr="004C6342">
        <w:rPr>
          <w:rFonts w:ascii="Arial" w:hAnsi="Arial" w:cs="Arial"/>
          <w:i/>
          <w:iCs/>
          <w:sz w:val="22"/>
          <w:szCs w:val="22"/>
        </w:rPr>
        <w:t>Anabaena</w:t>
      </w:r>
      <w:r w:rsidRPr="004C6342">
        <w:rPr>
          <w:rFonts w:ascii="Arial" w:hAnsi="Arial" w:cs="Arial"/>
          <w:sz w:val="22"/>
          <w:szCs w:val="22"/>
        </w:rPr>
        <w:t xml:space="preserve"> WT and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revealing cell division defects in 30 % of actively dividing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cells (6 of 20 cells). These cells displayed irregular or incomplete septa, being partially constricted but not fully separated, a phenotype not observed in the WT (16 cells). Left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image shows defects in proper constrictions, which are not observed in another subset of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cells as indicated on the right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image. (</w:t>
      </w:r>
      <w:r w:rsidRPr="004C6342">
        <w:rPr>
          <w:rFonts w:ascii="Arial" w:hAnsi="Arial" w:cs="Arial"/>
          <w:b/>
          <w:bCs/>
          <w:sz w:val="22"/>
          <w:szCs w:val="22"/>
        </w:rPr>
        <w:t>F</w:t>
      </w:r>
      <w:r w:rsidRPr="004C6342">
        <w:rPr>
          <w:rFonts w:ascii="Arial" w:hAnsi="Arial" w:cs="Arial"/>
          <w:sz w:val="22"/>
          <w:szCs w:val="22"/>
        </w:rPr>
        <w:t xml:space="preserve">) Complementation attempts of the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phenotype. DIA micrograph of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carrying a replicative plasmid expressing </w:t>
      </w:r>
      <w:proofErr w:type="spellStart"/>
      <w:r w:rsidRPr="004C6342">
        <w:rPr>
          <w:rFonts w:ascii="Arial" w:hAnsi="Arial" w:cs="Arial"/>
          <w:i/>
          <w:iCs/>
          <w:sz w:val="22"/>
          <w:szCs w:val="22"/>
        </w:rPr>
        <w:t>parM</w:t>
      </w:r>
      <w:r w:rsidRPr="004C6342">
        <w:rPr>
          <w:rFonts w:ascii="Arial" w:hAnsi="Arial" w:cs="Arial"/>
          <w:sz w:val="22"/>
          <w:szCs w:val="22"/>
        </w:rPr>
        <w:t>-</w:t>
      </w:r>
      <w:r w:rsidRPr="004C6342">
        <w:rPr>
          <w:rFonts w:ascii="Arial" w:hAnsi="Arial" w:cs="Arial"/>
          <w:i/>
          <w:iCs/>
          <w:sz w:val="22"/>
          <w:szCs w:val="22"/>
        </w:rPr>
        <w:t>parR</w:t>
      </w:r>
      <w:proofErr w:type="spellEnd"/>
      <w:r w:rsidRPr="004C6342">
        <w:rPr>
          <w:rFonts w:ascii="Arial" w:hAnsi="Arial" w:cs="Arial"/>
          <w:sz w:val="22"/>
          <w:szCs w:val="22"/>
        </w:rPr>
        <w:t xml:space="preserve"> from a medium level, unregulated synthetic promoter (</w:t>
      </w:r>
      <w:proofErr w:type="spellStart"/>
      <w:r w:rsidRPr="004C6342">
        <w:rPr>
          <w:rFonts w:ascii="Arial" w:hAnsi="Arial" w:cs="Arial"/>
          <w:sz w:val="22"/>
          <w:szCs w:val="22"/>
        </w:rPr>
        <w:t>P</w:t>
      </w:r>
      <w:r w:rsidRPr="004C6342">
        <w:rPr>
          <w:rFonts w:ascii="Arial" w:hAnsi="Arial" w:cs="Arial"/>
          <w:sz w:val="22"/>
          <w:szCs w:val="22"/>
          <w:vertAlign w:val="subscript"/>
        </w:rPr>
        <w:t>ntcA</w:t>
      </w:r>
      <w:proofErr w:type="spellEnd"/>
      <w:r w:rsidRPr="004C6342">
        <w:rPr>
          <w:rFonts w:ascii="Arial" w:hAnsi="Arial" w:cs="Arial"/>
          <w:sz w:val="22"/>
          <w:szCs w:val="22"/>
        </w:rPr>
        <w:t xml:space="preserve">) derived from the promoter of the global regulator of nitrogen homeostasis </w:t>
      </w:r>
      <w:proofErr w:type="spellStart"/>
      <w:r w:rsidRPr="004C6342">
        <w:rPr>
          <w:rFonts w:ascii="Arial" w:hAnsi="Arial" w:cs="Arial"/>
          <w:sz w:val="22"/>
          <w:szCs w:val="22"/>
        </w:rPr>
        <w:t>NtcA</w:t>
      </w:r>
      <w:proofErr w:type="spellEnd"/>
      <w:r w:rsidRPr="004C6342">
        <w:rPr>
          <w:rFonts w:ascii="Arial" w:hAnsi="Arial" w:cs="Arial"/>
          <w:sz w:val="22"/>
          <w:szCs w:val="22"/>
        </w:rPr>
        <w:t xml:space="preserve"> from </w:t>
      </w:r>
      <w:r w:rsidRPr="004C6342">
        <w:rPr>
          <w:rFonts w:ascii="Arial" w:hAnsi="Arial" w:cs="Arial"/>
          <w:i/>
          <w:iCs/>
          <w:sz w:val="22"/>
          <w:szCs w:val="22"/>
        </w:rPr>
        <w:t>Anabaena</w:t>
      </w:r>
      <w:r w:rsidRPr="004C6342">
        <w:rPr>
          <w:rFonts w:ascii="Arial" w:hAnsi="Arial" w:cs="Arial"/>
          <w:i/>
          <w:iCs/>
          <w:sz w:val="22"/>
          <w:szCs w:val="22"/>
        </w:rPr>
        <w:fldChar w:fldCharType="begin" w:fldLock="1"/>
      </w:r>
      <w:r w:rsidRPr="004C6342">
        <w:rPr>
          <w:rFonts w:ascii="Arial" w:hAnsi="Arial" w:cs="Arial"/>
          <w:i/>
          <w:iCs/>
          <w:sz w:val="22"/>
          <w:szCs w:val="22"/>
        </w:rPr>
        <w:instrText>ADDIN CSL_CITATION {"citationItems":[{"id":"ITEM-1","itemData":{"DOI":"https://doi.org/10.1111/j.1365-2958.1992.tb01357.x","ISSN":"0950-382X","abstract":"Summary The gene ntcA is required for full expression of proteins subject to ammonium repression in the cyanobacterium Synechococcus. A 3.1 kb DNA fragment able to complement an ntcA mutant was digested with exonuclease III, and deleted fragments of different sizes were tested for complementation of that mutant, allowing the localization of its mutation within a BamHI-HindIII genomic fragment of c. 0.4 kb. Insertion of a chloramphenicol-resistance-encoding gene cassette into both the BamHI and the HindiIII sites of wild-type Synechococcus resulted in a pleiotropic, nitrogen-assimilation-minus phenotype, corroborating the presence of the ntcA gene in that genomic region. Sequencing of DNA in this region showed the presence of an open reading frame that included both the BamHI and the HindIII sites. The ntcA gene product, NtcA, is a protein of 24817 Da which belongs to a family of bacterial transcriptional activators that, among others, includes Crp and Fnr from Escherichia coli. Of special biological significance, it appears, is the presence of a conserved helix-turn-helix motif in the sequence close to the C-terminal end of all the proteins in the family. The gene ntcA is proposed to encode a transcriptional activator of genes subject to nitrogen control in Synechococcus.","author":[{"dropping-particle":"","family":"Vega-Palas","given":"M A","non-dropping-particle":"","parse-names":false,"suffix":""},{"dropping-particle":"","family":"Flores","given":"E","non-dropping-particle":"","parse-names":false,"suffix":""},{"dropping-particle":"","family":"Herrero","given":"A","non-dropping-particle":"","parse-names":false,"suffix":""}],"container-title":"Molecular Microbiology","id":"ITEM-1","issue":"13","issued":{"date-parts":[["1992","7","1"]]},"page":"1853-1859","publisher":"John Wiley &amp; Sons, Ltd","title":"NtcA, a global nitrogen regulator from the cyanobacterium Synechococcus that belongs to the Crp family of bacterial regulators","type":"article-journal","volume":"6"},"uris":["http://www.mendeley.com/documents/?uuid=928dcb60-5cdd-43f4-bce9-18c4b3a46dd2"]}],"mendeley":{"formattedCitation":"&lt;sup&gt;77&lt;/sup&gt;","plainTextFormattedCitation":"77","previouslyFormattedCitation":"&lt;sup&gt;77&lt;/sup&gt;"},"properties":{"noteIndex":0},"schema":"https://github.com/citation-style-language/schema/raw/master/csl-citation.json"}</w:instrText>
      </w:r>
      <w:r w:rsidRPr="004C6342">
        <w:rPr>
          <w:rFonts w:ascii="Arial" w:hAnsi="Arial" w:cs="Arial"/>
          <w:i/>
          <w:iCs/>
          <w:sz w:val="22"/>
          <w:szCs w:val="22"/>
        </w:rPr>
        <w:fldChar w:fldCharType="separate"/>
      </w:r>
      <w:r w:rsidRPr="004C6342">
        <w:rPr>
          <w:rFonts w:ascii="Arial" w:hAnsi="Arial" w:cs="Arial"/>
          <w:iCs/>
          <w:noProof/>
          <w:sz w:val="22"/>
          <w:szCs w:val="22"/>
          <w:vertAlign w:val="superscript"/>
        </w:rPr>
        <w:t>77</w:t>
      </w:r>
      <w:r w:rsidRPr="004C6342">
        <w:rPr>
          <w:rFonts w:ascii="Arial" w:hAnsi="Arial" w:cs="Arial"/>
          <w:i/>
          <w:iCs/>
          <w:sz w:val="22"/>
          <w:szCs w:val="22"/>
        </w:rPr>
        <w:fldChar w:fldCharType="end"/>
      </w:r>
      <w:r w:rsidRPr="004C6342">
        <w:rPr>
          <w:rFonts w:ascii="Arial" w:hAnsi="Arial" w:cs="Arial"/>
          <w:sz w:val="22"/>
          <w:szCs w:val="22"/>
        </w:rPr>
        <w:t xml:space="preserve">. For comparison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is shown. The swollen phenotype of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is moderated in the complementation strain but expression of </w:t>
      </w:r>
      <w:proofErr w:type="spellStart"/>
      <w:r w:rsidRPr="004C6342">
        <w:rPr>
          <w:rFonts w:ascii="Arial" w:hAnsi="Arial" w:cs="Arial"/>
          <w:i/>
          <w:iCs/>
          <w:sz w:val="22"/>
          <w:szCs w:val="22"/>
        </w:rPr>
        <w:t>parM-parR</w:t>
      </w:r>
      <w:proofErr w:type="spellEnd"/>
      <w:r w:rsidRPr="004C6342">
        <w:rPr>
          <w:rFonts w:ascii="Arial" w:hAnsi="Arial" w:cs="Arial"/>
          <w:i/>
          <w:iCs/>
          <w:sz w:val="22"/>
          <w:szCs w:val="22"/>
        </w:rPr>
        <w:t xml:space="preserve"> </w:t>
      </w:r>
      <w:r w:rsidRPr="004C6342">
        <w:rPr>
          <w:rFonts w:ascii="Arial" w:hAnsi="Arial" w:cs="Arial"/>
          <w:sz w:val="22"/>
          <w:szCs w:val="22"/>
        </w:rPr>
        <w:t xml:space="preserve">from </w:t>
      </w:r>
      <w:proofErr w:type="spellStart"/>
      <w:r w:rsidRPr="004C6342">
        <w:rPr>
          <w:rFonts w:ascii="Arial" w:hAnsi="Arial" w:cs="Arial"/>
          <w:sz w:val="22"/>
          <w:szCs w:val="22"/>
        </w:rPr>
        <w:t>P</w:t>
      </w:r>
      <w:r w:rsidRPr="004C6342">
        <w:rPr>
          <w:rFonts w:ascii="Arial" w:hAnsi="Arial" w:cs="Arial"/>
          <w:sz w:val="22"/>
          <w:szCs w:val="22"/>
          <w:vertAlign w:val="subscript"/>
        </w:rPr>
        <w:t>ntcA</w:t>
      </w:r>
      <w:proofErr w:type="spellEnd"/>
      <w:r w:rsidRPr="004C6342">
        <w:rPr>
          <w:rFonts w:ascii="Arial" w:hAnsi="Arial" w:cs="Arial"/>
          <w:sz w:val="22"/>
          <w:szCs w:val="22"/>
        </w:rPr>
        <w:t xml:space="preserve"> is not sufficient to provide the same cellular levels of ParMR as the native promoter can. However, attempts to clone such construct failed because </w:t>
      </w:r>
      <w:r w:rsidRPr="004C6342">
        <w:rPr>
          <w:rFonts w:ascii="Arial" w:hAnsi="Arial" w:cs="Arial"/>
          <w:i/>
          <w:iCs/>
          <w:sz w:val="22"/>
          <w:szCs w:val="22"/>
        </w:rPr>
        <w:t>E. coli</w:t>
      </w:r>
      <w:r w:rsidRPr="004C6342">
        <w:rPr>
          <w:rFonts w:ascii="Arial" w:hAnsi="Arial" w:cs="Arial"/>
          <w:sz w:val="22"/>
          <w:szCs w:val="22"/>
        </w:rPr>
        <w:t xml:space="preserve"> can employ the </w:t>
      </w:r>
      <w:proofErr w:type="spellStart"/>
      <w:r w:rsidRPr="004C6342">
        <w:rPr>
          <w:rFonts w:ascii="Arial" w:hAnsi="Arial" w:cs="Arial"/>
          <w:sz w:val="22"/>
          <w:szCs w:val="22"/>
        </w:rPr>
        <w:t>P</w:t>
      </w:r>
      <w:r w:rsidRPr="004C6342">
        <w:rPr>
          <w:rFonts w:ascii="Arial" w:hAnsi="Arial" w:cs="Arial"/>
          <w:sz w:val="22"/>
          <w:szCs w:val="22"/>
          <w:vertAlign w:val="subscript"/>
        </w:rPr>
        <w:t>parMR</w:t>
      </w:r>
      <w:proofErr w:type="spellEnd"/>
      <w:r w:rsidRPr="004C6342">
        <w:rPr>
          <w:rFonts w:ascii="Arial" w:hAnsi="Arial" w:cs="Arial"/>
          <w:sz w:val="22"/>
          <w:szCs w:val="22"/>
        </w:rPr>
        <w:t xml:space="preserve"> promoter, and we found that excess levels of ParMR are toxic for </w:t>
      </w:r>
      <w:r w:rsidRPr="004C6342">
        <w:rPr>
          <w:rFonts w:ascii="Arial" w:hAnsi="Arial" w:cs="Arial"/>
          <w:i/>
          <w:iCs/>
          <w:sz w:val="22"/>
          <w:szCs w:val="22"/>
        </w:rPr>
        <w:t>E. coli</w:t>
      </w:r>
      <w:r w:rsidRPr="004C6342">
        <w:rPr>
          <w:rFonts w:ascii="Arial" w:hAnsi="Arial" w:cs="Arial"/>
          <w:sz w:val="22"/>
          <w:szCs w:val="22"/>
        </w:rPr>
        <w:t>. (</w:t>
      </w:r>
      <w:r w:rsidRPr="004C6342">
        <w:rPr>
          <w:rFonts w:ascii="Arial" w:hAnsi="Arial" w:cs="Arial"/>
          <w:b/>
          <w:bCs/>
          <w:sz w:val="22"/>
          <w:szCs w:val="22"/>
        </w:rPr>
        <w:t>G</w:t>
      </w:r>
      <w:r w:rsidRPr="004C6342">
        <w:rPr>
          <w:rFonts w:ascii="Arial" w:hAnsi="Arial" w:cs="Arial"/>
          <w:sz w:val="22"/>
          <w:szCs w:val="22"/>
        </w:rPr>
        <w:t xml:space="preserve">) Micrographs of </w:t>
      </w:r>
      <w:r w:rsidRPr="004C6342">
        <w:rPr>
          <w:rFonts w:ascii="Arial" w:hAnsi="Arial" w:cs="Arial"/>
          <w:i/>
          <w:iCs/>
          <w:sz w:val="22"/>
          <w:szCs w:val="22"/>
        </w:rPr>
        <w:t>E. coli</w:t>
      </w:r>
      <w:r w:rsidRPr="004C6342">
        <w:rPr>
          <w:rFonts w:ascii="Arial" w:hAnsi="Arial" w:cs="Arial"/>
          <w:sz w:val="22"/>
          <w:szCs w:val="22"/>
        </w:rPr>
        <w:t xml:space="preserve"> C41 (DE3) co-expressing </w:t>
      </w:r>
      <w:proofErr w:type="spellStart"/>
      <w:r w:rsidRPr="004C6342">
        <w:rPr>
          <w:rFonts w:ascii="Arial" w:hAnsi="Arial" w:cs="Arial"/>
          <w:sz w:val="22"/>
          <w:szCs w:val="22"/>
        </w:rPr>
        <w:t>mNG</w:t>
      </w:r>
      <w:proofErr w:type="spellEnd"/>
      <w:r w:rsidRPr="004C6342">
        <w:rPr>
          <w:rFonts w:ascii="Arial" w:hAnsi="Arial" w:cs="Arial"/>
          <w:sz w:val="22"/>
          <w:szCs w:val="22"/>
        </w:rPr>
        <w:t>-ParM from P</w:t>
      </w:r>
      <w:r w:rsidRPr="004C6342">
        <w:rPr>
          <w:rFonts w:ascii="Arial" w:hAnsi="Arial" w:cs="Arial"/>
          <w:sz w:val="22"/>
          <w:szCs w:val="22"/>
          <w:vertAlign w:val="subscript"/>
        </w:rPr>
        <w:t>T7</w:t>
      </w:r>
      <w:r w:rsidRPr="004C6342">
        <w:rPr>
          <w:rFonts w:ascii="Arial" w:hAnsi="Arial" w:cs="Arial"/>
          <w:sz w:val="22"/>
          <w:szCs w:val="22"/>
        </w:rPr>
        <w:t xml:space="preserve"> and ParR-</w:t>
      </w:r>
      <w:proofErr w:type="spellStart"/>
      <w:r w:rsidRPr="004C6342">
        <w:rPr>
          <w:rFonts w:ascii="Arial" w:hAnsi="Arial" w:cs="Arial"/>
          <w:sz w:val="22"/>
          <w:szCs w:val="22"/>
        </w:rPr>
        <w:t>mScarlet</w:t>
      </w:r>
      <w:proofErr w:type="spellEnd"/>
      <w:r w:rsidRPr="004C6342">
        <w:rPr>
          <w:rFonts w:ascii="Arial" w:hAnsi="Arial" w:cs="Arial"/>
          <w:sz w:val="22"/>
          <w:szCs w:val="22"/>
        </w:rPr>
        <w:t>-I from P</w:t>
      </w:r>
      <w:r w:rsidRPr="004C6342">
        <w:rPr>
          <w:rFonts w:ascii="Arial" w:hAnsi="Arial" w:cs="Arial"/>
          <w:sz w:val="22"/>
          <w:szCs w:val="22"/>
          <w:vertAlign w:val="subscript"/>
        </w:rPr>
        <w:t>BAD</w:t>
      </w:r>
      <w:r w:rsidRPr="004C6342">
        <w:rPr>
          <w:rFonts w:ascii="Arial" w:hAnsi="Arial" w:cs="Arial"/>
          <w:sz w:val="22"/>
          <w:szCs w:val="22"/>
        </w:rPr>
        <w:t xml:space="preserve"> grown over night in TB medium supplemented with 0.02 % L-Ara and 0.25 mM IPTG at 37 °C. Cells containing ParR-</w:t>
      </w:r>
      <w:proofErr w:type="spellStart"/>
      <w:r w:rsidRPr="004C6342">
        <w:rPr>
          <w:rFonts w:ascii="Arial" w:hAnsi="Arial" w:cs="Arial"/>
          <w:sz w:val="22"/>
          <w:szCs w:val="22"/>
        </w:rPr>
        <w:t>mScarlet</w:t>
      </w:r>
      <w:proofErr w:type="spellEnd"/>
      <w:r w:rsidRPr="004C6342">
        <w:rPr>
          <w:rFonts w:ascii="Arial" w:hAnsi="Arial" w:cs="Arial"/>
          <w:sz w:val="22"/>
          <w:szCs w:val="22"/>
        </w:rPr>
        <w:t xml:space="preserve">-I signal are strikingly malformed, forming huge balloon-like structures. These cells lack any discernible </w:t>
      </w:r>
      <w:proofErr w:type="spellStart"/>
      <w:r w:rsidRPr="004C6342">
        <w:rPr>
          <w:rFonts w:ascii="Arial" w:hAnsi="Arial" w:cs="Arial"/>
          <w:sz w:val="22"/>
          <w:szCs w:val="22"/>
        </w:rPr>
        <w:t>mNG</w:t>
      </w:r>
      <w:proofErr w:type="spellEnd"/>
      <w:r w:rsidRPr="004C6342">
        <w:rPr>
          <w:rFonts w:ascii="Arial" w:hAnsi="Arial" w:cs="Arial"/>
          <w:sz w:val="22"/>
          <w:szCs w:val="22"/>
        </w:rPr>
        <w:t>-ParM signal, indicating that they cannot tolerate both proteins together for extended periods. Micrograph with enhanced contrast reveals red fluorescent cell debris, likely originating from burst cells expressing ParR-</w:t>
      </w:r>
      <w:proofErr w:type="spellStart"/>
      <w:r w:rsidRPr="004C6342">
        <w:rPr>
          <w:rFonts w:ascii="Arial" w:hAnsi="Arial" w:cs="Arial"/>
          <w:sz w:val="22"/>
          <w:szCs w:val="22"/>
        </w:rPr>
        <w:t>mScarlet</w:t>
      </w:r>
      <w:proofErr w:type="spellEnd"/>
      <w:r w:rsidRPr="004C6342">
        <w:rPr>
          <w:rFonts w:ascii="Arial" w:hAnsi="Arial" w:cs="Arial"/>
          <w:sz w:val="22"/>
          <w:szCs w:val="22"/>
        </w:rPr>
        <w:t xml:space="preserve">-I. </w:t>
      </w:r>
      <w:proofErr w:type="spellStart"/>
      <w:r w:rsidRPr="004C6342">
        <w:rPr>
          <w:rFonts w:ascii="Arial" w:hAnsi="Arial" w:cs="Arial"/>
          <w:sz w:val="22"/>
          <w:szCs w:val="22"/>
        </w:rPr>
        <w:t>mNG</w:t>
      </w:r>
      <w:proofErr w:type="spellEnd"/>
      <w:r w:rsidRPr="004C6342">
        <w:rPr>
          <w:rFonts w:ascii="Arial" w:hAnsi="Arial" w:cs="Arial"/>
          <w:sz w:val="22"/>
          <w:szCs w:val="22"/>
        </w:rPr>
        <w:t>-ParM localizes as filamentous bundles in cells with WT-like morphology that lacked ParR-</w:t>
      </w:r>
      <w:proofErr w:type="spellStart"/>
      <w:r w:rsidRPr="004C6342">
        <w:rPr>
          <w:rFonts w:ascii="Arial" w:hAnsi="Arial" w:cs="Arial"/>
          <w:sz w:val="22"/>
          <w:szCs w:val="22"/>
        </w:rPr>
        <w:t>mScarlet</w:t>
      </w:r>
      <w:proofErr w:type="spellEnd"/>
      <w:r w:rsidRPr="004C6342">
        <w:rPr>
          <w:rFonts w:ascii="Arial" w:hAnsi="Arial" w:cs="Arial"/>
          <w:sz w:val="22"/>
          <w:szCs w:val="22"/>
        </w:rPr>
        <w:t xml:space="preserve">-I signal, suggesting that specifically ParR is responsible for the aberrant cell phenotype. </w:t>
      </w:r>
    </w:p>
    <w:p w14:paraId="1382C636" w14:textId="77777777" w:rsidR="004C6342" w:rsidRDefault="004C6342">
      <w:pPr>
        <w:rPr>
          <w:rFonts w:ascii="Arial" w:hAnsi="Arial" w:cs="Arial"/>
          <w:sz w:val="22"/>
          <w:szCs w:val="22"/>
        </w:rPr>
      </w:pPr>
      <w:r>
        <w:rPr>
          <w:rFonts w:ascii="Arial" w:hAnsi="Arial" w:cs="Arial"/>
          <w:sz w:val="22"/>
          <w:szCs w:val="22"/>
        </w:rPr>
        <w:br w:type="page"/>
      </w:r>
    </w:p>
    <w:p w14:paraId="0D0365C8"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sz w:val="22"/>
          <w:szCs w:val="22"/>
        </w:rPr>
        <w:lastRenderedPageBreak/>
        <w:t xml:space="preserve">Fig. S2: </w:t>
      </w:r>
      <w:proofErr w:type="spellStart"/>
      <w:r w:rsidRPr="004C6342">
        <w:rPr>
          <w:rFonts w:ascii="Arial" w:hAnsi="Arial" w:cs="Arial"/>
          <w:b/>
          <w:bCs/>
          <w:sz w:val="22"/>
          <w:szCs w:val="22"/>
        </w:rPr>
        <w:t>ParM’s</w:t>
      </w:r>
      <w:proofErr w:type="spellEnd"/>
      <w:r w:rsidRPr="004C6342">
        <w:rPr>
          <w:rFonts w:ascii="Arial" w:hAnsi="Arial" w:cs="Arial"/>
          <w:b/>
          <w:bCs/>
          <w:sz w:val="22"/>
          <w:szCs w:val="22"/>
        </w:rPr>
        <w:t xml:space="preserve"> N-terminal IDR is not involved in cellular ParM localization or dynamics</w:t>
      </w:r>
    </w:p>
    <w:p w14:paraId="566460F4"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xml:space="preserve">) </w:t>
      </w:r>
      <w:r w:rsidRPr="004C6342">
        <w:rPr>
          <w:rFonts w:ascii="Arial" w:hAnsi="Arial" w:cs="Arial"/>
          <w:sz w:val="22"/>
          <w:szCs w:val="22"/>
        </w:rPr>
        <w:t xml:space="preserve">Scatter plots showing the mean cell property values </w:t>
      </w:r>
      <w:r w:rsidRPr="004C6342">
        <w:rPr>
          <w:rFonts w:ascii="Arial" w:hAnsi="Arial" w:cs="Arial"/>
          <w:color w:val="000000" w:themeColor="text1"/>
          <w:sz w:val="22"/>
          <w:szCs w:val="22"/>
        </w:rPr>
        <w:t>± SD</w:t>
      </w:r>
      <w:r w:rsidRPr="004C6342">
        <w:rPr>
          <w:rFonts w:ascii="Arial" w:hAnsi="Arial" w:cs="Arial"/>
          <w:sz w:val="22"/>
          <w:szCs w:val="22"/>
        </w:rPr>
        <w:t xml:space="preserve"> for cell width (WT: 4.8 </w:t>
      </w:r>
      <w:r w:rsidRPr="004C6342">
        <w:rPr>
          <w:rFonts w:ascii="Arial" w:hAnsi="Arial" w:cs="Arial"/>
          <w:color w:val="000000" w:themeColor="text1"/>
          <w:sz w:val="22"/>
          <w:szCs w:val="22"/>
        </w:rPr>
        <w:t xml:space="preserve">± 0.96 </w:t>
      </w:r>
      <w:r w:rsidRPr="004C6342">
        <w:rPr>
          <w:rFonts w:ascii="Arial" w:hAnsi="Arial" w:cs="Arial"/>
          <w:sz w:val="22"/>
          <w:szCs w:val="22"/>
        </w:rPr>
        <w:t xml:space="preserve">µm;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4.53 </w:t>
      </w:r>
      <w:r w:rsidRPr="004C6342">
        <w:rPr>
          <w:rFonts w:ascii="Arial" w:hAnsi="Arial" w:cs="Arial"/>
          <w:color w:val="000000" w:themeColor="text1"/>
          <w:sz w:val="22"/>
          <w:szCs w:val="22"/>
        </w:rPr>
        <w:t>± 0.47</w:t>
      </w:r>
      <w:r w:rsidRPr="004C6342">
        <w:rPr>
          <w:rFonts w:ascii="Arial" w:hAnsi="Arial" w:cs="Arial"/>
          <w:sz w:val="22"/>
          <w:szCs w:val="22"/>
        </w:rPr>
        <w:t xml:space="preserve"> µm</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-ParM: 3.73 ± 0.65 </w:t>
      </w:r>
      <w:r w:rsidRPr="004C6342">
        <w:rPr>
          <w:rFonts w:ascii="Arial" w:hAnsi="Arial" w:cs="Arial"/>
          <w:sz w:val="22"/>
          <w:szCs w:val="22"/>
        </w:rPr>
        <w:t xml:space="preserve">µm; </w:t>
      </w:r>
      <w:r w:rsidRPr="004C6342">
        <w:rPr>
          <w:rFonts w:ascii="Arial" w:hAnsi="Arial" w:cs="Arial"/>
          <w:color w:val="000000" w:themeColor="text1"/>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3.42</w:t>
      </w:r>
      <w:r w:rsidRPr="004C6342">
        <w:rPr>
          <w:rFonts w:ascii="Arial" w:hAnsi="Arial" w:cs="Arial"/>
          <w:color w:val="000000" w:themeColor="text1"/>
          <w:sz w:val="22"/>
          <w:szCs w:val="22"/>
        </w:rPr>
        <w:t xml:space="preserve"> ± 0.49 </w:t>
      </w:r>
      <w:r w:rsidRPr="004C6342">
        <w:rPr>
          <w:rFonts w:ascii="Arial" w:hAnsi="Arial" w:cs="Arial"/>
          <w:sz w:val="22"/>
          <w:szCs w:val="22"/>
        </w:rPr>
        <w:t xml:space="preserve">µm), cell length (WT: 2.89 </w:t>
      </w:r>
      <w:r w:rsidRPr="004C6342">
        <w:rPr>
          <w:rFonts w:ascii="Arial" w:hAnsi="Arial" w:cs="Arial"/>
          <w:color w:val="000000" w:themeColor="text1"/>
          <w:sz w:val="22"/>
          <w:szCs w:val="22"/>
        </w:rPr>
        <w:t xml:space="preserve">± 0.35 </w:t>
      </w:r>
      <w:r w:rsidRPr="004C6342">
        <w:rPr>
          <w:rFonts w:ascii="Arial" w:hAnsi="Arial" w:cs="Arial"/>
          <w:sz w:val="22"/>
          <w:szCs w:val="22"/>
        </w:rPr>
        <w:t xml:space="preserve">µm;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3.88 </w:t>
      </w:r>
      <w:r w:rsidRPr="004C6342">
        <w:rPr>
          <w:rFonts w:ascii="Arial" w:hAnsi="Arial" w:cs="Arial"/>
          <w:color w:val="000000" w:themeColor="text1"/>
          <w:sz w:val="22"/>
          <w:szCs w:val="22"/>
        </w:rPr>
        <w:t>± 0.56</w:t>
      </w:r>
      <w:r w:rsidRPr="004C6342">
        <w:rPr>
          <w:rFonts w:ascii="Arial" w:hAnsi="Arial" w:cs="Arial"/>
          <w:sz w:val="22"/>
          <w:szCs w:val="22"/>
        </w:rPr>
        <w:t xml:space="preserve"> µm</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-ParM: 4.91 ± 0.56 </w:t>
      </w:r>
      <w:r w:rsidRPr="004C6342">
        <w:rPr>
          <w:rFonts w:ascii="Arial" w:hAnsi="Arial" w:cs="Arial"/>
          <w:sz w:val="22"/>
          <w:szCs w:val="22"/>
        </w:rPr>
        <w:t xml:space="preserve">µm; </w:t>
      </w:r>
      <w:r w:rsidRPr="004C6342">
        <w:rPr>
          <w:rFonts w:ascii="Arial" w:hAnsi="Arial" w:cs="Arial"/>
          <w:color w:val="000000" w:themeColor="text1"/>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4.06</w:t>
      </w:r>
      <w:r w:rsidRPr="004C6342">
        <w:rPr>
          <w:rFonts w:ascii="Arial" w:hAnsi="Arial" w:cs="Arial"/>
          <w:color w:val="000000" w:themeColor="text1"/>
          <w:sz w:val="22"/>
          <w:szCs w:val="22"/>
        </w:rPr>
        <w:t xml:space="preserve"> ± 0.29 </w:t>
      </w:r>
      <w:r w:rsidRPr="004C6342">
        <w:rPr>
          <w:rFonts w:ascii="Arial" w:hAnsi="Arial" w:cs="Arial"/>
          <w:sz w:val="22"/>
          <w:szCs w:val="22"/>
        </w:rPr>
        <w:t xml:space="preserve">µm) and cell aspect ratio (WT: 0.62 </w:t>
      </w:r>
      <w:r w:rsidRPr="004C6342">
        <w:rPr>
          <w:rFonts w:ascii="Arial" w:hAnsi="Arial" w:cs="Arial"/>
          <w:color w:val="000000" w:themeColor="text1"/>
          <w:sz w:val="22"/>
          <w:szCs w:val="22"/>
        </w:rPr>
        <w:t>± 0.13;</w:t>
      </w:r>
      <w:r w:rsidRPr="004C6342">
        <w:rPr>
          <w:rFonts w:ascii="Arial" w:hAnsi="Arial" w:cs="Arial"/>
          <w:sz w:val="22"/>
          <w:szCs w:val="22"/>
        </w:rPr>
        <w:t xml:space="preserve">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0.86 </w:t>
      </w:r>
      <w:r w:rsidRPr="004C6342">
        <w:rPr>
          <w:rFonts w:ascii="Arial" w:hAnsi="Arial" w:cs="Arial"/>
          <w:color w:val="000000" w:themeColor="text1"/>
          <w:sz w:val="22"/>
          <w:szCs w:val="22"/>
        </w:rPr>
        <w:t xml:space="preserve">± 0.09; </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-ParM: 0.76 ± 0.09</w:t>
      </w:r>
      <w:r w:rsidRPr="004C6342">
        <w:rPr>
          <w:rFonts w:ascii="Arial" w:hAnsi="Arial" w:cs="Arial"/>
          <w:sz w:val="22"/>
          <w:szCs w:val="22"/>
        </w:rPr>
        <w:t xml:space="preserve">; </w:t>
      </w:r>
      <w:r w:rsidRPr="004C6342">
        <w:rPr>
          <w:rFonts w:ascii="Arial" w:hAnsi="Arial" w:cs="Arial"/>
          <w:color w:val="000000" w:themeColor="text1"/>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0.84</w:t>
      </w:r>
      <w:r w:rsidRPr="004C6342">
        <w:rPr>
          <w:rFonts w:ascii="Arial" w:hAnsi="Arial" w:cs="Arial"/>
          <w:color w:val="000000" w:themeColor="text1"/>
          <w:sz w:val="22"/>
          <w:szCs w:val="22"/>
        </w:rPr>
        <w:t xml:space="preserve"> ± 0.09</w:t>
      </w:r>
      <w:r w:rsidRPr="004C6342">
        <w:rPr>
          <w:rFonts w:ascii="Arial" w:hAnsi="Arial" w:cs="Arial"/>
          <w:sz w:val="22"/>
          <w:szCs w:val="22"/>
        </w:rPr>
        <w:t xml:space="preserve">) of </w:t>
      </w:r>
      <w:r w:rsidRPr="004C6342">
        <w:rPr>
          <w:rFonts w:ascii="Arial" w:hAnsi="Arial" w:cs="Arial"/>
          <w:i/>
          <w:iCs/>
          <w:sz w:val="22"/>
          <w:szCs w:val="22"/>
        </w:rPr>
        <w:t>Anabaena</w:t>
      </w:r>
      <w:r w:rsidRPr="004C6342">
        <w:rPr>
          <w:rFonts w:ascii="Arial" w:hAnsi="Arial" w:cs="Arial"/>
          <w:sz w:val="22"/>
          <w:szCs w:val="22"/>
        </w:rPr>
        <w:t xml:space="preserve"> WT,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or </w:t>
      </w:r>
      <w:r w:rsidRPr="004C6342">
        <w:rPr>
          <w:rFonts w:ascii="Arial" w:hAnsi="Arial" w:cs="Arial"/>
          <w:color w:val="000000" w:themeColor="text1"/>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ParM expressing cells. WT: n=222 cells;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n=259 cells; </w:t>
      </w:r>
      <w:proofErr w:type="spellStart"/>
      <w:r w:rsidRPr="004C6342">
        <w:rPr>
          <w:rFonts w:ascii="Arial" w:hAnsi="Arial" w:cs="Arial"/>
          <w:sz w:val="22"/>
          <w:szCs w:val="22"/>
        </w:rPr>
        <w:t>mNG</w:t>
      </w:r>
      <w:proofErr w:type="spellEnd"/>
      <w:r w:rsidRPr="004C6342">
        <w:rPr>
          <w:rFonts w:ascii="Arial" w:hAnsi="Arial" w:cs="Arial"/>
          <w:sz w:val="22"/>
          <w:szCs w:val="22"/>
        </w:rPr>
        <w:t xml:space="preserve">-ParM: n=67 cells; </w:t>
      </w:r>
      <w:r w:rsidRPr="004C6342">
        <w:rPr>
          <w:rFonts w:ascii="Arial" w:hAnsi="Arial" w:cs="Arial"/>
          <w:color w:val="000000" w:themeColor="text1"/>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ParM: n=144 cells. Values for WT and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are the same as in Fig. 1F-H. </w:t>
      </w: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w:t>
      </w:r>
      <w:r w:rsidRPr="004C6342">
        <w:rPr>
          <w:rFonts w:ascii="Arial" w:hAnsi="Arial" w:cs="Arial"/>
          <w:color w:val="000000" w:themeColor="text1"/>
          <w:sz w:val="22"/>
          <w:szCs w:val="22"/>
        </w:rPr>
        <w:t xml:space="preserve"> and merged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ParM </w:t>
      </w:r>
      <w:r w:rsidRPr="004C6342">
        <w:rPr>
          <w:rFonts w:ascii="Arial" w:hAnsi="Arial" w:cs="Arial"/>
          <w:color w:val="000000" w:themeColor="text1"/>
          <w:sz w:val="22"/>
          <w:szCs w:val="22"/>
        </w:rPr>
        <w:t xml:space="preserve">and </w:t>
      </w:r>
      <w:proofErr w:type="spellStart"/>
      <w:r w:rsidRPr="004C6342">
        <w:rPr>
          <w:rFonts w:ascii="Arial" w:hAnsi="Arial" w:cs="Arial"/>
          <w:color w:val="000000" w:themeColor="text1"/>
          <w:sz w:val="22"/>
          <w:szCs w:val="22"/>
        </w:rPr>
        <w:t>chlA</w:t>
      </w:r>
      <w:proofErr w:type="spellEnd"/>
      <w:r w:rsidRPr="004C6342">
        <w:rPr>
          <w:rFonts w:ascii="Arial" w:hAnsi="Arial" w:cs="Arial"/>
          <w:color w:val="000000" w:themeColor="text1"/>
          <w:sz w:val="22"/>
          <w:szCs w:val="22"/>
        </w:rPr>
        <w:t xml:space="preserve"> autofluorescence micrographs of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cells expressing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ParM as the sole copy obtained with a Nikon </w:t>
      </w:r>
      <w:proofErr w:type="spellStart"/>
      <w:r w:rsidRPr="004C6342">
        <w:rPr>
          <w:rFonts w:ascii="Arial" w:hAnsi="Arial" w:cs="Arial"/>
          <w:sz w:val="22"/>
          <w:szCs w:val="22"/>
        </w:rPr>
        <w:t>SoRa</w:t>
      </w:r>
      <w:proofErr w:type="spellEnd"/>
      <w:r w:rsidRPr="004C6342">
        <w:rPr>
          <w:rFonts w:ascii="Arial" w:hAnsi="Arial" w:cs="Arial"/>
          <w:sz w:val="22"/>
          <w:szCs w:val="22"/>
        </w:rPr>
        <w:t xml:space="preserve"> spinning disk confocal microscope. (</w:t>
      </w:r>
      <w:r w:rsidRPr="004C6342">
        <w:rPr>
          <w:rFonts w:ascii="Arial" w:hAnsi="Arial" w:cs="Arial"/>
          <w:b/>
          <w:bCs/>
          <w:sz w:val="22"/>
          <w:szCs w:val="22"/>
        </w:rPr>
        <w:t>C</w:t>
      </w:r>
      <w:r w:rsidRPr="004C6342">
        <w:rPr>
          <w:rFonts w:ascii="Arial" w:hAnsi="Arial" w:cs="Arial"/>
          <w:sz w:val="22"/>
          <w:szCs w:val="22"/>
        </w:rPr>
        <w:t>) Time series from Supplementary Movie 3 displaying TIRF micrographs of individual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filaments over a period of 230 seconds. White triangles mark the initial position of a single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filament and red triangles mark the furthest observed position of this filament during the time series. Blue triangles mark the initial position of another single 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ParM filament, yellow triangles mark the furthest observed position of this filament during the time series and purple triangles indicate the position this filament retracted to upon a dynamically instable shrinkage event. (</w:t>
      </w:r>
      <w:r w:rsidRPr="004C6342">
        <w:rPr>
          <w:rFonts w:ascii="Arial" w:hAnsi="Arial" w:cs="Arial"/>
          <w:b/>
          <w:bCs/>
          <w:sz w:val="22"/>
          <w:szCs w:val="22"/>
        </w:rPr>
        <w:t>D</w:t>
      </w:r>
      <w:r w:rsidRPr="004C6342">
        <w:rPr>
          <w:rFonts w:ascii="Arial" w:hAnsi="Arial" w:cs="Arial"/>
          <w:sz w:val="22"/>
          <w:szCs w:val="22"/>
        </w:rPr>
        <w:t xml:space="preserve">) Scatter plot showing the mean </w:t>
      </w:r>
      <w:r w:rsidRPr="004C6342">
        <w:rPr>
          <w:rFonts w:ascii="Arial" w:hAnsi="Arial" w:cs="Arial"/>
          <w:color w:val="000000" w:themeColor="text1"/>
          <w:sz w:val="22"/>
          <w:szCs w:val="22"/>
        </w:rPr>
        <w:t>± SD</w:t>
      </w:r>
      <w:r w:rsidRPr="004C6342">
        <w:rPr>
          <w:rFonts w:ascii="Arial" w:hAnsi="Arial" w:cs="Arial"/>
          <w:sz w:val="22"/>
          <w:szCs w:val="22"/>
        </w:rPr>
        <w:t xml:space="preserve"> of the growth velocities of </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-ParM (18.96 ± 3.61 nm/s; n=80) and </w:t>
      </w:r>
      <w:r w:rsidRPr="004C6342">
        <w:rPr>
          <w:rFonts w:ascii="Arial" w:hAnsi="Arial" w:cs="Arial"/>
          <w:sz w:val="22"/>
          <w:szCs w:val="22"/>
        </w:rPr>
        <w:t>mNG-</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ParM (35.75 </w:t>
      </w:r>
      <w:r w:rsidRPr="004C6342">
        <w:rPr>
          <w:rFonts w:ascii="Arial" w:hAnsi="Arial" w:cs="Arial"/>
          <w:color w:val="000000" w:themeColor="text1"/>
          <w:sz w:val="22"/>
          <w:szCs w:val="22"/>
        </w:rPr>
        <w:t xml:space="preserve">± 8.19 </w:t>
      </w:r>
      <w:r w:rsidRPr="004C6342">
        <w:rPr>
          <w:rFonts w:ascii="Arial" w:hAnsi="Arial" w:cs="Arial"/>
          <w:sz w:val="22"/>
          <w:szCs w:val="22"/>
        </w:rPr>
        <w:t xml:space="preserve">nm/s; n=58) filaments, revealing the N-terminal IDR is responsible to limit the growth kinetics </w:t>
      </w:r>
      <w:r w:rsidRPr="004C6342">
        <w:rPr>
          <w:rFonts w:ascii="Arial" w:hAnsi="Arial" w:cs="Arial"/>
          <w:i/>
          <w:iCs/>
          <w:sz w:val="22"/>
          <w:szCs w:val="22"/>
        </w:rPr>
        <w:t>in vivo</w:t>
      </w:r>
      <w:r w:rsidRPr="004C6342">
        <w:rPr>
          <w:rFonts w:ascii="Arial" w:hAnsi="Arial" w:cs="Arial"/>
          <w:sz w:val="22"/>
          <w:szCs w:val="22"/>
        </w:rPr>
        <w:t>. (</w:t>
      </w:r>
      <w:r w:rsidRPr="004C6342">
        <w:rPr>
          <w:rFonts w:ascii="Arial" w:hAnsi="Arial" w:cs="Arial"/>
          <w:b/>
          <w:bCs/>
          <w:sz w:val="22"/>
          <w:szCs w:val="22"/>
        </w:rPr>
        <w:t>E</w:t>
      </w:r>
      <w:r w:rsidRPr="004C6342">
        <w:rPr>
          <w:rFonts w:ascii="Arial" w:hAnsi="Arial" w:cs="Arial"/>
          <w:sz w:val="22"/>
          <w:szCs w:val="22"/>
        </w:rPr>
        <w:t>) ParR-</w:t>
      </w:r>
      <w:proofErr w:type="spellStart"/>
      <w:r w:rsidRPr="004C6342">
        <w:rPr>
          <w:rFonts w:ascii="Arial" w:hAnsi="Arial" w:cs="Arial"/>
          <w:sz w:val="22"/>
          <w:szCs w:val="22"/>
        </w:rPr>
        <w:t>mNG</w:t>
      </w:r>
      <w:proofErr w:type="spellEnd"/>
      <w:r w:rsidRPr="004C6342">
        <w:rPr>
          <w:rFonts w:ascii="Arial" w:hAnsi="Arial" w:cs="Arial"/>
          <w:sz w:val="22"/>
          <w:szCs w:val="22"/>
        </w:rPr>
        <w:t>, DIA and</w:t>
      </w:r>
      <w:r w:rsidRPr="004C6342">
        <w:rPr>
          <w:rFonts w:ascii="Arial" w:hAnsi="Arial" w:cs="Arial"/>
          <w:color w:val="000000" w:themeColor="text1"/>
          <w:sz w:val="22"/>
          <w:szCs w:val="22"/>
        </w:rPr>
        <w:t xml:space="preserve"> merged ParR-</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 and </w:t>
      </w:r>
      <w:proofErr w:type="spellStart"/>
      <w:r w:rsidRPr="004C6342">
        <w:rPr>
          <w:rFonts w:ascii="Arial" w:hAnsi="Arial" w:cs="Arial"/>
          <w:color w:val="000000" w:themeColor="text1"/>
          <w:sz w:val="22"/>
          <w:szCs w:val="22"/>
        </w:rPr>
        <w:t>chlA</w:t>
      </w:r>
      <w:proofErr w:type="spellEnd"/>
      <w:r w:rsidRPr="004C6342">
        <w:rPr>
          <w:rFonts w:ascii="Arial" w:hAnsi="Arial" w:cs="Arial"/>
          <w:color w:val="000000" w:themeColor="text1"/>
          <w:sz w:val="22"/>
          <w:szCs w:val="22"/>
        </w:rPr>
        <w:t xml:space="preserve"> autofluorescence micrographs of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expressing ParR-</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 as the sole copy. This strain’s cellular morphology is markedly altered, resembling the </w:t>
      </w:r>
      <w:proofErr w:type="spellStart"/>
      <w:r w:rsidRPr="004C6342">
        <w:rPr>
          <w:rFonts w:ascii="Arial" w:hAnsi="Arial" w:cs="Arial"/>
          <w:sz w:val="22"/>
          <w:szCs w:val="22"/>
        </w:rPr>
        <w:t>Δ</w:t>
      </w:r>
      <w:r w:rsidRPr="004C6342">
        <w:rPr>
          <w:rFonts w:ascii="Arial" w:hAnsi="Arial" w:cs="Arial"/>
          <w:i/>
          <w:iCs/>
          <w:sz w:val="22"/>
          <w:szCs w:val="22"/>
        </w:rPr>
        <w:t>parMR</w:t>
      </w:r>
      <w:proofErr w:type="spellEnd"/>
      <w:r w:rsidRPr="004C6342">
        <w:rPr>
          <w:rFonts w:ascii="Arial" w:hAnsi="Arial" w:cs="Arial"/>
          <w:sz w:val="22"/>
          <w:szCs w:val="22"/>
        </w:rPr>
        <w:t xml:space="preserve"> strain. This suggests that the ParR-</w:t>
      </w:r>
      <w:proofErr w:type="spellStart"/>
      <w:r w:rsidRPr="004C6342">
        <w:rPr>
          <w:rFonts w:ascii="Arial" w:hAnsi="Arial" w:cs="Arial"/>
          <w:sz w:val="22"/>
          <w:szCs w:val="22"/>
        </w:rPr>
        <w:t>mNG</w:t>
      </w:r>
      <w:proofErr w:type="spellEnd"/>
      <w:r w:rsidRPr="004C6342">
        <w:rPr>
          <w:rFonts w:ascii="Arial" w:hAnsi="Arial" w:cs="Arial"/>
          <w:sz w:val="22"/>
          <w:szCs w:val="22"/>
        </w:rPr>
        <w:t xml:space="preserve"> fusion is not fully functional, likely because </w:t>
      </w:r>
      <w:proofErr w:type="spellStart"/>
      <w:r w:rsidRPr="004C6342">
        <w:rPr>
          <w:rFonts w:ascii="Arial" w:hAnsi="Arial" w:cs="Arial"/>
          <w:sz w:val="22"/>
          <w:szCs w:val="22"/>
        </w:rPr>
        <w:t>ParR’s</w:t>
      </w:r>
      <w:proofErr w:type="spellEnd"/>
      <w:r w:rsidRPr="004C6342">
        <w:rPr>
          <w:rFonts w:ascii="Arial" w:hAnsi="Arial" w:cs="Arial"/>
          <w:sz w:val="22"/>
          <w:szCs w:val="22"/>
        </w:rPr>
        <w:t xml:space="preserve"> C-terminal peptide is essential for interaction with ParM and is sterically hindered by the C-terminal </w:t>
      </w:r>
      <w:proofErr w:type="spellStart"/>
      <w:r w:rsidRPr="004C6342">
        <w:rPr>
          <w:rFonts w:ascii="Arial" w:hAnsi="Arial" w:cs="Arial"/>
          <w:sz w:val="22"/>
          <w:szCs w:val="22"/>
        </w:rPr>
        <w:t>mNG</w:t>
      </w:r>
      <w:proofErr w:type="spellEnd"/>
      <w:r w:rsidRPr="004C6342">
        <w:rPr>
          <w:rFonts w:ascii="Arial" w:hAnsi="Arial" w:cs="Arial"/>
          <w:sz w:val="22"/>
          <w:szCs w:val="22"/>
        </w:rPr>
        <w:t xml:space="preserve"> fusion. </w:t>
      </w:r>
      <w:r w:rsidRPr="004C6342">
        <w:rPr>
          <w:rFonts w:ascii="Arial" w:hAnsi="Arial" w:cs="Arial"/>
          <w:color w:val="000000" w:themeColor="text1"/>
          <w:sz w:val="22"/>
          <w:szCs w:val="22"/>
        </w:rPr>
        <w:t xml:space="preserve">Note that membrane localization of proteins in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looks mostly diffuse at the periphery as is the case for ParR-</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 For comparison,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cells expressing soluble </w:t>
      </w:r>
      <w:proofErr w:type="spellStart"/>
      <w:r w:rsidRPr="004C6342">
        <w:rPr>
          <w:rFonts w:ascii="Arial" w:hAnsi="Arial" w:cs="Arial"/>
          <w:color w:val="000000" w:themeColor="text1"/>
          <w:sz w:val="22"/>
          <w:szCs w:val="22"/>
        </w:rPr>
        <w:t>mNG</w:t>
      </w:r>
      <w:proofErr w:type="spellEnd"/>
      <w:r w:rsidRPr="004C6342">
        <w:rPr>
          <w:rFonts w:ascii="Arial" w:hAnsi="Arial" w:cs="Arial"/>
          <w:color w:val="000000" w:themeColor="text1"/>
          <w:sz w:val="22"/>
          <w:szCs w:val="22"/>
        </w:rPr>
        <w:t xml:space="preserve"> are shown on the right side. Micrographs were obtained by a standard Nikon TI2 epi-fluorescence microscope.</w:t>
      </w:r>
    </w:p>
    <w:p w14:paraId="61C8DEFE"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sz w:val="22"/>
          <w:szCs w:val="22"/>
        </w:rPr>
        <w:lastRenderedPageBreak/>
        <w:t xml:space="preserve">Fig. S3: Biochemical properties of </w:t>
      </w:r>
      <w:proofErr w:type="spellStart"/>
      <w:r w:rsidRPr="004C6342">
        <w:rPr>
          <w:rFonts w:ascii="Arial" w:hAnsi="Arial" w:cs="Arial"/>
          <w:b/>
          <w:bCs/>
          <w:sz w:val="22"/>
          <w:szCs w:val="22"/>
        </w:rPr>
        <w:t>CorM</w:t>
      </w:r>
      <w:proofErr w:type="spellEnd"/>
      <w:r w:rsidRPr="004C6342">
        <w:rPr>
          <w:rFonts w:ascii="Arial" w:hAnsi="Arial" w:cs="Arial"/>
          <w:b/>
          <w:bCs/>
          <w:sz w:val="22"/>
          <w:szCs w:val="22"/>
        </w:rPr>
        <w:t xml:space="preserve"> reveal functional divergence from </w:t>
      </w:r>
      <w:proofErr w:type="spellStart"/>
      <w:r w:rsidRPr="004C6342">
        <w:rPr>
          <w:rFonts w:ascii="Arial" w:hAnsi="Arial" w:cs="Arial"/>
          <w:b/>
          <w:bCs/>
          <w:sz w:val="22"/>
          <w:szCs w:val="22"/>
        </w:rPr>
        <w:t>EcParM</w:t>
      </w:r>
      <w:proofErr w:type="spellEnd"/>
      <w:r w:rsidRPr="004C6342">
        <w:rPr>
          <w:rFonts w:ascii="Arial" w:hAnsi="Arial" w:cs="Arial"/>
          <w:b/>
          <w:bCs/>
          <w:sz w:val="22"/>
          <w:szCs w:val="22"/>
        </w:rPr>
        <w:t xml:space="preserve"> and regulation by the N-terminal IDR</w:t>
      </w:r>
    </w:p>
    <w:p w14:paraId="721F979A"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NTPase</w:t>
      </w:r>
      <w:proofErr w:type="spellEnd"/>
      <w:r w:rsidRPr="004C6342">
        <w:rPr>
          <w:rFonts w:ascii="Arial" w:hAnsi="Arial" w:cs="Arial"/>
          <w:color w:val="000000" w:themeColor="text1"/>
          <w:sz w:val="22"/>
          <w:szCs w:val="22"/>
        </w:rPr>
        <w:t xml:space="preserve"> activity assay using the Malachite Green Phosphate Assay Kit (Sigma Aldrich) shows that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readily hydrolyzes ATP but, unlike the </w:t>
      </w:r>
      <w:proofErr w:type="spellStart"/>
      <w:r w:rsidRPr="004C6342">
        <w:rPr>
          <w:rFonts w:ascii="Arial" w:hAnsi="Arial" w:cs="Arial"/>
          <w:color w:val="000000" w:themeColor="text1"/>
          <w:sz w:val="22"/>
          <w:szCs w:val="22"/>
        </w:rPr>
        <w:t>EcParM</w:t>
      </w:r>
      <w:proofErr w:type="spellEnd"/>
      <w:r w:rsidRPr="004C6342">
        <w:rPr>
          <w:rFonts w:ascii="Arial" w:hAnsi="Arial" w:cs="Arial"/>
          <w:color w:val="000000" w:themeColor="text1"/>
          <w:sz w:val="22"/>
          <w:szCs w:val="22"/>
        </w:rPr>
        <w:t xml:space="preserve">, </w:t>
      </w:r>
      <w:proofErr w:type="gramStart"/>
      <w:r w:rsidRPr="004C6342">
        <w:rPr>
          <w:rFonts w:ascii="Arial" w:hAnsi="Arial" w:cs="Arial"/>
          <w:color w:val="000000" w:themeColor="text1"/>
          <w:sz w:val="22"/>
          <w:szCs w:val="22"/>
        </w:rPr>
        <w:t>is not able to</w:t>
      </w:r>
      <w:proofErr w:type="gramEnd"/>
      <w:r w:rsidRPr="004C6342">
        <w:rPr>
          <w:rFonts w:ascii="Arial" w:hAnsi="Arial" w:cs="Arial"/>
          <w:color w:val="000000" w:themeColor="text1"/>
          <w:sz w:val="22"/>
          <w:szCs w:val="22"/>
        </w:rPr>
        <w:t xml:space="preserve"> meaningfully hydrolyze GTP. </w:t>
      </w:r>
      <w:proofErr w:type="spellStart"/>
      <w:r w:rsidRPr="004C6342">
        <w:rPr>
          <w:rFonts w:ascii="Arial" w:hAnsi="Arial" w:cs="Arial"/>
          <w:color w:val="000000" w:themeColor="text1"/>
          <w:sz w:val="22"/>
          <w:szCs w:val="22"/>
        </w:rPr>
        <w:t>NTPase</w:t>
      </w:r>
      <w:proofErr w:type="spellEnd"/>
      <w:r w:rsidRPr="004C6342">
        <w:rPr>
          <w:rFonts w:ascii="Arial" w:hAnsi="Arial" w:cs="Arial"/>
          <w:color w:val="000000" w:themeColor="text1"/>
          <w:sz w:val="22"/>
          <w:szCs w:val="22"/>
        </w:rPr>
        <w:t xml:space="preserve"> activity is quantified by the degree of phosphate release during the conversion of NTP to NDP during </w:t>
      </w:r>
      <w:proofErr w:type="spellStart"/>
      <w:r w:rsidRPr="004C6342">
        <w:rPr>
          <w:rFonts w:ascii="Arial" w:hAnsi="Arial" w:cs="Arial"/>
          <w:color w:val="000000" w:themeColor="text1"/>
          <w:sz w:val="22"/>
          <w:szCs w:val="22"/>
        </w:rPr>
        <w:t>NTPase</w:t>
      </w:r>
      <w:proofErr w:type="spellEnd"/>
      <w:r w:rsidRPr="004C6342">
        <w:rPr>
          <w:rFonts w:ascii="Arial" w:hAnsi="Arial" w:cs="Arial"/>
          <w:color w:val="000000" w:themeColor="text1"/>
          <w:sz w:val="22"/>
          <w:szCs w:val="22"/>
        </w:rPr>
        <w:t xml:space="preserve"> activity. Error bars represent the mean ± SD of two independent replicates (n=2). (</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xml:space="preserve">) Representative Coomassie-stained SDS-PAGE gel from a high-speed ultracentrifugation-based pelleting assay comparing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with </w:t>
      </w:r>
      <w:proofErr w:type="spellStart"/>
      <w:r w:rsidRPr="004C6342">
        <w:rPr>
          <w:rFonts w:ascii="Arial" w:hAnsi="Arial" w:cs="Arial"/>
          <w:color w:val="000000" w:themeColor="text1"/>
          <w:sz w:val="22"/>
          <w:szCs w:val="22"/>
        </w:rPr>
        <w:t>EcParM</w:t>
      </w:r>
      <w:proofErr w:type="spellEnd"/>
      <w:r w:rsidRPr="004C6342">
        <w:rPr>
          <w:rFonts w:ascii="Arial" w:hAnsi="Arial" w:cs="Arial"/>
          <w:color w:val="000000" w:themeColor="text1"/>
          <w:sz w:val="22"/>
          <w:szCs w:val="22"/>
        </w:rPr>
        <w:t xml:space="preserve"> (both 5 µM) in the presence of buffer (ctrl.), ATP, ADP, GTP and a non-</w:t>
      </w:r>
      <w:proofErr w:type="spellStart"/>
      <w:r w:rsidRPr="004C6342">
        <w:rPr>
          <w:rFonts w:ascii="Arial" w:hAnsi="Arial" w:cs="Arial"/>
          <w:color w:val="000000" w:themeColor="text1"/>
          <w:sz w:val="22"/>
          <w:szCs w:val="22"/>
        </w:rPr>
        <w:t>hydrolyzable</w:t>
      </w:r>
      <w:proofErr w:type="spellEnd"/>
      <w:r w:rsidRPr="004C6342">
        <w:rPr>
          <w:rFonts w:ascii="Arial" w:hAnsi="Arial" w:cs="Arial"/>
          <w:color w:val="000000" w:themeColor="text1"/>
          <w:sz w:val="22"/>
          <w:szCs w:val="22"/>
        </w:rPr>
        <w:t xml:space="preserve"> ATP analog (AMP-PNP). Nucleotides were provided at 2.5 mM each. </w:t>
      </w:r>
      <w:r w:rsidRPr="004C6342">
        <w:rPr>
          <w:rFonts w:ascii="Arial" w:hAnsi="Arial" w:cs="Arial"/>
          <w:sz w:val="22"/>
          <w:szCs w:val="22"/>
        </w:rPr>
        <w:t>40 % of the total pellet [P] and 11.1 % of the total supernatant [S] samples were separated on the gel</w:t>
      </w:r>
      <w:r w:rsidRPr="004C6342">
        <w:rPr>
          <w:rFonts w:ascii="Arial" w:hAnsi="Arial" w:cs="Arial"/>
          <w:color w:val="000000" w:themeColor="text1"/>
          <w:sz w:val="22"/>
          <w:szCs w:val="22"/>
        </w:rPr>
        <w:t xml:space="preserve"> (</w:t>
      </w:r>
      <w:r w:rsidRPr="004C6342">
        <w:rPr>
          <w:rFonts w:ascii="Arial" w:hAnsi="Arial" w:cs="Arial"/>
          <w:b/>
          <w:bCs/>
          <w:color w:val="000000" w:themeColor="text1"/>
          <w:sz w:val="22"/>
          <w:szCs w:val="22"/>
        </w:rPr>
        <w:t>C, D</w:t>
      </w:r>
      <w:r w:rsidRPr="004C6342">
        <w:rPr>
          <w:rFonts w:ascii="Arial" w:hAnsi="Arial" w:cs="Arial"/>
          <w:color w:val="000000" w:themeColor="text1"/>
          <w:sz w:val="22"/>
          <w:szCs w:val="22"/>
        </w:rPr>
        <w:t xml:space="preserve">) Quantification of the pelleting efficiency as displayed in (B), confirming that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only polymerizes in the presence of ATP but not with GTP or AMP-PNP. Error bars represent the mean ± SD of three independent replicates (n=3). (</w:t>
      </w:r>
      <w:r w:rsidRPr="004C6342">
        <w:rPr>
          <w:rFonts w:ascii="Arial" w:hAnsi="Arial" w:cs="Arial"/>
          <w:b/>
          <w:bCs/>
          <w:color w:val="000000" w:themeColor="text1"/>
          <w:sz w:val="22"/>
          <w:szCs w:val="22"/>
        </w:rPr>
        <w:t>E</w:t>
      </w:r>
      <w:r w:rsidRPr="004C6342">
        <w:rPr>
          <w:rFonts w:ascii="Arial" w:hAnsi="Arial" w:cs="Arial"/>
          <w:color w:val="000000" w:themeColor="text1"/>
          <w:sz w:val="22"/>
          <w:szCs w:val="22"/>
        </w:rPr>
        <w:t xml:space="preserve">) ATPase activity assay showing that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ATPase activity is a concentration dependent process that seemingly begins to plateau at higher concentrations. Error bars represent the mean ± SD of three independent replicates (n=3). (</w:t>
      </w:r>
      <w:r w:rsidRPr="004C6342">
        <w:rPr>
          <w:rFonts w:ascii="Arial" w:hAnsi="Arial" w:cs="Arial"/>
          <w:b/>
          <w:bCs/>
          <w:color w:val="000000" w:themeColor="text1"/>
          <w:sz w:val="22"/>
          <w:szCs w:val="22"/>
        </w:rPr>
        <w:t>F</w:t>
      </w:r>
      <w:r w:rsidRPr="004C6342">
        <w:rPr>
          <w:rFonts w:ascii="Arial" w:hAnsi="Arial" w:cs="Arial"/>
          <w:color w:val="000000" w:themeColor="text1"/>
          <w:sz w:val="22"/>
          <w:szCs w:val="22"/>
        </w:rPr>
        <w:t xml:space="preserve">) The degree of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polymerization is not a concentration-dependent process and is not altered upon high-levels of ParM (n=1). (</w:t>
      </w:r>
      <w:r w:rsidRPr="004C6342">
        <w:rPr>
          <w:rFonts w:ascii="Arial" w:hAnsi="Arial" w:cs="Arial"/>
          <w:b/>
          <w:bCs/>
          <w:color w:val="000000" w:themeColor="text1"/>
          <w:sz w:val="22"/>
          <w:szCs w:val="22"/>
        </w:rPr>
        <w:t>G</w:t>
      </w:r>
      <w:r w:rsidRPr="004C6342">
        <w:rPr>
          <w:rFonts w:ascii="Arial" w:hAnsi="Arial" w:cs="Arial"/>
          <w:color w:val="000000" w:themeColor="text1"/>
          <w:sz w:val="22"/>
          <w:szCs w:val="22"/>
        </w:rPr>
        <w:t xml:space="preserve">) ATPase activity assay comparing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with a mutant lacking the first 40 aa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reveals that the N-terminal IDR limits </w:t>
      </w:r>
      <w:proofErr w:type="spellStart"/>
      <w:r w:rsidRPr="004C6342">
        <w:rPr>
          <w:rFonts w:ascii="Arial" w:hAnsi="Arial" w:cs="Arial"/>
          <w:color w:val="000000" w:themeColor="text1"/>
          <w:sz w:val="22"/>
          <w:szCs w:val="22"/>
        </w:rPr>
        <w:t>CorM</w:t>
      </w:r>
      <w:r w:rsidRPr="004C6342">
        <w:rPr>
          <w:rFonts w:ascii="Arial" w:hAnsi="Arial" w:cs="Arial"/>
          <w:sz w:val="22"/>
          <w:szCs w:val="22"/>
        </w:rPr>
        <w:t>’s</w:t>
      </w:r>
      <w:proofErr w:type="spellEnd"/>
      <w:r w:rsidRPr="004C6342">
        <w:rPr>
          <w:rFonts w:ascii="Arial" w:hAnsi="Arial" w:cs="Arial"/>
          <w:sz w:val="22"/>
          <w:szCs w:val="22"/>
        </w:rPr>
        <w:t xml:space="preserve"> ATPase activity. </w:t>
      </w:r>
      <w:r w:rsidRPr="004C6342">
        <w:rPr>
          <w:rFonts w:ascii="Arial" w:hAnsi="Arial" w:cs="Arial"/>
          <w:color w:val="000000" w:themeColor="text1"/>
          <w:sz w:val="22"/>
          <w:szCs w:val="22"/>
        </w:rPr>
        <w:t>Error bars represent the mean ± SD of two independent replicates</w:t>
      </w:r>
      <w:r w:rsidRPr="004C6342">
        <w:rPr>
          <w:rFonts w:ascii="Arial" w:hAnsi="Arial" w:cs="Arial"/>
          <w:sz w:val="22"/>
          <w:szCs w:val="22"/>
        </w:rPr>
        <w:t xml:space="preserve"> with 3 technical replicates each. (</w:t>
      </w:r>
      <w:r w:rsidRPr="004C6342">
        <w:rPr>
          <w:rFonts w:ascii="Arial" w:hAnsi="Arial" w:cs="Arial"/>
          <w:b/>
          <w:bCs/>
          <w:sz w:val="22"/>
          <w:szCs w:val="22"/>
        </w:rPr>
        <w:t>H</w:t>
      </w:r>
      <w:r w:rsidRPr="004C6342">
        <w:rPr>
          <w:rFonts w:ascii="Arial" w:hAnsi="Arial" w:cs="Arial"/>
          <w:sz w:val="22"/>
          <w:szCs w:val="22"/>
        </w:rPr>
        <w:t xml:space="preserve">) </w:t>
      </w:r>
    </w:p>
    <w:p w14:paraId="4107ED46" w14:textId="77777777" w:rsidR="004C6342" w:rsidRPr="004C6342" w:rsidRDefault="004C6342" w:rsidP="004C6342">
      <w:pPr>
        <w:spacing w:line="480" w:lineRule="auto"/>
        <w:jc w:val="both"/>
        <w:rPr>
          <w:rFonts w:ascii="Arial" w:hAnsi="Arial" w:cs="Arial"/>
          <w:sz w:val="22"/>
          <w:szCs w:val="22"/>
        </w:rPr>
      </w:pPr>
      <w:r w:rsidRPr="004C6342">
        <w:rPr>
          <w:rFonts w:ascii="Arial" w:hAnsi="Arial" w:cs="Arial"/>
          <w:sz w:val="22"/>
          <w:szCs w:val="22"/>
        </w:rPr>
        <w:t xml:space="preserve">AlphaFold3-predicted interaction between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a </w:t>
      </w:r>
      <w:proofErr w:type="spellStart"/>
      <w:r w:rsidRPr="004C6342">
        <w:rPr>
          <w:rFonts w:ascii="Arial" w:hAnsi="Arial" w:cs="Arial"/>
          <w:sz w:val="22"/>
          <w:szCs w:val="22"/>
        </w:rPr>
        <w:t>CorR</w:t>
      </w:r>
      <w:proofErr w:type="spellEnd"/>
      <w:r w:rsidRPr="004C6342">
        <w:rPr>
          <w:rFonts w:ascii="Arial" w:hAnsi="Arial" w:cs="Arial"/>
          <w:sz w:val="22"/>
          <w:szCs w:val="22"/>
        </w:rPr>
        <w:t xml:space="preserve"> dimer, together with the corresponding PAE map, showing interaction of </w:t>
      </w:r>
      <w:proofErr w:type="spellStart"/>
      <w:r w:rsidRPr="004C6342">
        <w:rPr>
          <w:rFonts w:ascii="Arial" w:hAnsi="Arial" w:cs="Arial"/>
          <w:sz w:val="22"/>
          <w:szCs w:val="22"/>
        </w:rPr>
        <w:t>CorR’s</w:t>
      </w:r>
      <w:proofErr w:type="spellEnd"/>
      <w:r w:rsidRPr="004C6342">
        <w:rPr>
          <w:rFonts w:ascii="Arial" w:hAnsi="Arial" w:cs="Arial"/>
          <w:sz w:val="22"/>
          <w:szCs w:val="22"/>
        </w:rPr>
        <w:t xml:space="preserve"> C-terminal α-helix H5b with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as well as a </w:t>
      </w:r>
      <w:proofErr w:type="spellStart"/>
      <w:r w:rsidRPr="004C6342">
        <w:rPr>
          <w:rFonts w:ascii="Arial" w:hAnsi="Arial" w:cs="Arial"/>
          <w:sz w:val="22"/>
          <w:szCs w:val="22"/>
        </w:rPr>
        <w:t>plDDT</w:t>
      </w:r>
      <w:proofErr w:type="spellEnd"/>
      <w:r w:rsidRPr="004C6342">
        <w:rPr>
          <w:rFonts w:ascii="Arial" w:hAnsi="Arial" w:cs="Arial"/>
          <w:sz w:val="22"/>
          <w:szCs w:val="22"/>
        </w:rPr>
        <w:t xml:space="preserve"> score-colored </w:t>
      </w:r>
      <w:proofErr w:type="spellStart"/>
      <w:r w:rsidRPr="004C6342">
        <w:rPr>
          <w:rFonts w:ascii="Arial" w:hAnsi="Arial" w:cs="Arial"/>
          <w:sz w:val="22"/>
          <w:szCs w:val="22"/>
        </w:rPr>
        <w:t>CorM-CorR</w:t>
      </w:r>
      <w:proofErr w:type="spellEnd"/>
      <w:r w:rsidRPr="004C6342">
        <w:rPr>
          <w:rFonts w:ascii="Arial" w:hAnsi="Arial" w:cs="Arial"/>
          <w:sz w:val="22"/>
          <w:szCs w:val="22"/>
        </w:rPr>
        <w:t xml:space="preserve"> complex (</w:t>
      </w:r>
      <w:proofErr w:type="spellStart"/>
      <w:r w:rsidRPr="004C6342">
        <w:rPr>
          <w:rFonts w:ascii="Arial" w:hAnsi="Arial" w:cs="Arial"/>
          <w:sz w:val="22"/>
          <w:szCs w:val="22"/>
        </w:rPr>
        <w:t>pTM</w:t>
      </w:r>
      <w:proofErr w:type="spellEnd"/>
      <w:r w:rsidRPr="004C6342">
        <w:rPr>
          <w:rFonts w:ascii="Arial" w:hAnsi="Arial" w:cs="Arial"/>
          <w:sz w:val="22"/>
          <w:szCs w:val="22"/>
        </w:rPr>
        <w:t xml:space="preserve"> score: 0.59; </w:t>
      </w:r>
      <w:proofErr w:type="spellStart"/>
      <w:r w:rsidRPr="004C6342">
        <w:rPr>
          <w:rFonts w:ascii="Arial" w:hAnsi="Arial" w:cs="Arial"/>
          <w:sz w:val="22"/>
          <w:szCs w:val="22"/>
        </w:rPr>
        <w:t>ipTM</w:t>
      </w:r>
      <w:proofErr w:type="spellEnd"/>
      <w:r w:rsidRPr="004C6342">
        <w:rPr>
          <w:rFonts w:ascii="Arial" w:hAnsi="Arial" w:cs="Arial"/>
          <w:sz w:val="22"/>
          <w:szCs w:val="22"/>
        </w:rPr>
        <w:t xml:space="preserve"> score: 0.51). </w:t>
      </w: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I</w:t>
      </w:r>
      <w:r w:rsidRPr="004C6342">
        <w:rPr>
          <w:rFonts w:ascii="Arial" w:hAnsi="Arial" w:cs="Arial"/>
          <w:color w:val="000000" w:themeColor="text1"/>
          <w:sz w:val="22"/>
          <w:szCs w:val="22"/>
        </w:rPr>
        <w:t xml:space="preserve">) Representative Coomassie-stained SDS-PAGE gel from a high-speed ultracentrifugation-based pelleting assay comparing ParM and ParR, alone or in combination (5 µM each), incubated with 2.5 mM ATP or without nucleotide (ctrl.) (n=2). </w:t>
      </w:r>
      <w:r w:rsidRPr="004C6342">
        <w:rPr>
          <w:rFonts w:ascii="Arial" w:hAnsi="Arial" w:cs="Arial"/>
          <w:sz w:val="22"/>
          <w:szCs w:val="22"/>
        </w:rPr>
        <w:t>34 % of the total pellet [P] and 9.7 % of the total supernatant [S] samples were separated on the gel</w:t>
      </w:r>
      <w:r w:rsidRPr="004C6342">
        <w:rPr>
          <w:rFonts w:ascii="Arial" w:hAnsi="Arial" w:cs="Arial"/>
          <w:color w:val="000000" w:themeColor="text1"/>
          <w:sz w:val="22"/>
          <w:szCs w:val="22"/>
        </w:rPr>
        <w:t xml:space="preserve"> (</w:t>
      </w:r>
      <w:r w:rsidRPr="004C6342">
        <w:rPr>
          <w:rFonts w:ascii="Arial" w:hAnsi="Arial" w:cs="Arial"/>
          <w:b/>
          <w:bCs/>
          <w:color w:val="000000" w:themeColor="text1"/>
          <w:sz w:val="22"/>
          <w:szCs w:val="22"/>
        </w:rPr>
        <w:t>J</w:t>
      </w:r>
      <w:r w:rsidRPr="004C6342">
        <w:rPr>
          <w:rFonts w:ascii="Arial" w:hAnsi="Arial" w:cs="Arial"/>
          <w:color w:val="000000" w:themeColor="text1"/>
          <w:sz w:val="22"/>
          <w:szCs w:val="22"/>
        </w:rPr>
        <w:t xml:space="preserve">) Quantification of the pelleting efficiency from (C), showing pellet and supernatant values for ParM (left graph) and </w:t>
      </w:r>
      <w:r w:rsidRPr="004C6342">
        <w:rPr>
          <w:rFonts w:ascii="Arial" w:hAnsi="Arial" w:cs="Arial"/>
          <w:color w:val="000000" w:themeColor="text1"/>
          <w:sz w:val="22"/>
          <w:szCs w:val="22"/>
        </w:rPr>
        <w:lastRenderedPageBreak/>
        <w:t xml:space="preserve">ParR (right graph) individually.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is recruited to the pellet through polymerized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(ATP-containing sample). Data represent the mean ± SD from two independent experiments (n=2) (</w:t>
      </w:r>
      <w:r w:rsidRPr="004C6342">
        <w:rPr>
          <w:rFonts w:ascii="Arial" w:hAnsi="Arial" w:cs="Arial"/>
          <w:b/>
          <w:bCs/>
          <w:color w:val="000000" w:themeColor="text1"/>
          <w:sz w:val="22"/>
          <w:szCs w:val="22"/>
        </w:rPr>
        <w:t>K</w:t>
      </w:r>
      <w:r w:rsidRPr="004C6342">
        <w:rPr>
          <w:rFonts w:ascii="Arial" w:hAnsi="Arial" w:cs="Arial"/>
          <w:color w:val="000000" w:themeColor="text1"/>
          <w:sz w:val="22"/>
          <w:szCs w:val="22"/>
        </w:rPr>
        <w:t xml:space="preserve">) B2H assays testing for the interaction of </w:t>
      </w:r>
      <w:proofErr w:type="spellStart"/>
      <w:r w:rsidRPr="004C6342">
        <w:rPr>
          <w:rFonts w:ascii="Arial" w:hAnsi="Arial" w:cs="Arial"/>
          <w:color w:val="000000" w:themeColor="text1"/>
          <w:sz w:val="22"/>
          <w:szCs w:val="22"/>
        </w:rPr>
        <w:t>chrParM</w:t>
      </w:r>
      <w:proofErr w:type="spellEnd"/>
      <w:r w:rsidRPr="004C6342">
        <w:rPr>
          <w:rFonts w:ascii="Arial" w:hAnsi="Arial" w:cs="Arial"/>
          <w:color w:val="000000" w:themeColor="text1"/>
          <w:sz w:val="22"/>
          <w:szCs w:val="22"/>
        </w:rPr>
        <w:t xml:space="preserve"> with </w:t>
      </w:r>
      <w:proofErr w:type="spellStart"/>
      <w:r w:rsidRPr="004C6342">
        <w:rPr>
          <w:rFonts w:ascii="Arial" w:hAnsi="Arial" w:cs="Arial"/>
          <w:color w:val="000000" w:themeColor="text1"/>
          <w:sz w:val="22"/>
          <w:szCs w:val="22"/>
        </w:rPr>
        <w:t>chrParR</w:t>
      </w:r>
      <w:proofErr w:type="spellEnd"/>
      <w:r w:rsidRPr="004C6342">
        <w:rPr>
          <w:rFonts w:ascii="Arial" w:hAnsi="Arial" w:cs="Arial"/>
          <w:color w:val="000000" w:themeColor="text1"/>
          <w:sz w:val="22"/>
          <w:szCs w:val="22"/>
        </w:rPr>
        <w:t xml:space="preserve"> from Anabaena fused to either the T25 or T18 subunit, including a ParR variant lacking the predicted C-terminal </w:t>
      </w:r>
      <w:r w:rsidRPr="004C6342">
        <w:rPr>
          <w:rFonts w:ascii="Arial" w:eastAsia="Symbol" w:hAnsi="Arial" w:cs="Arial"/>
          <w:sz w:val="22"/>
          <w:szCs w:val="22"/>
        </w:rPr>
        <w:t>a</w:t>
      </w:r>
      <w:r w:rsidRPr="004C6342">
        <w:rPr>
          <w:rFonts w:ascii="Arial" w:hAnsi="Arial" w:cs="Arial"/>
          <w:sz w:val="22"/>
          <w:szCs w:val="22"/>
        </w:rPr>
        <w:t>-</w:t>
      </w:r>
      <w:r w:rsidRPr="004C6342">
        <w:rPr>
          <w:rFonts w:ascii="Arial" w:hAnsi="Arial" w:cs="Arial"/>
          <w:color w:val="000000" w:themeColor="text1"/>
          <w:sz w:val="22"/>
          <w:szCs w:val="22"/>
        </w:rPr>
        <w:t xml:space="preserve">helix, which is known to facilitate the interaction of plasmid-encoded ParR with ParM in </w:t>
      </w:r>
      <w:r w:rsidRPr="004C6342">
        <w:rPr>
          <w:rFonts w:ascii="Arial" w:hAnsi="Arial" w:cs="Arial"/>
          <w:i/>
          <w:iCs/>
          <w:color w:val="000000" w:themeColor="text1"/>
          <w:sz w:val="22"/>
          <w:szCs w:val="22"/>
        </w:rPr>
        <w:t>E. coli</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chrParR</w:t>
      </w:r>
      <w:proofErr w:type="spellEnd"/>
      <w:r w:rsidRPr="004C6342">
        <w:rPr>
          <w:rFonts w:ascii="Arial" w:hAnsi="Arial" w:cs="Arial"/>
          <w:color w:val="000000" w:themeColor="text1"/>
          <w:sz w:val="22"/>
          <w:szCs w:val="22"/>
        </w:rPr>
        <w:t xml:space="preserve"> lacking amino acids 150-162 is no longer able to interact with ParM. Negative control: ParM-T18 with empty pKNT25 plasmid. Positive control: Zip/Zip control. Error bars represent the mean ± SD of three independent replicates (n=3). </w:t>
      </w:r>
    </w:p>
    <w:p w14:paraId="682679B5" w14:textId="77777777" w:rsidR="004C6342" w:rsidRPr="004C6342" w:rsidRDefault="004C6342" w:rsidP="004C6342">
      <w:pPr>
        <w:spacing w:line="480" w:lineRule="auto"/>
        <w:jc w:val="both"/>
        <w:rPr>
          <w:rFonts w:ascii="Arial" w:hAnsi="Arial" w:cs="Arial"/>
          <w:color w:val="000000" w:themeColor="text1"/>
          <w:sz w:val="22"/>
          <w:szCs w:val="22"/>
        </w:rPr>
      </w:pPr>
    </w:p>
    <w:p w14:paraId="27180872"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 xml:space="preserve">Fig. S4: </w:t>
      </w:r>
      <w:proofErr w:type="spellStart"/>
      <w:r w:rsidRPr="004C6342">
        <w:rPr>
          <w:rFonts w:ascii="Arial" w:hAnsi="Arial" w:cs="Arial"/>
          <w:b/>
          <w:bCs/>
          <w:color w:val="000000" w:themeColor="text1"/>
          <w:sz w:val="22"/>
          <w:szCs w:val="22"/>
        </w:rPr>
        <w:t>CorR</w:t>
      </w:r>
      <w:proofErr w:type="spellEnd"/>
      <w:r w:rsidRPr="004C6342">
        <w:rPr>
          <w:rFonts w:ascii="Arial" w:hAnsi="Arial" w:cs="Arial"/>
          <w:b/>
          <w:bCs/>
          <w:color w:val="000000" w:themeColor="text1"/>
          <w:sz w:val="22"/>
          <w:szCs w:val="22"/>
        </w:rPr>
        <w:t xml:space="preserve"> binds to lipid membranes</w:t>
      </w:r>
    </w:p>
    <w:p w14:paraId="6008C246" w14:textId="4587BCBE" w:rsidR="004C6342" w:rsidRDefault="004C6342" w:rsidP="004C6342">
      <w:pPr>
        <w:spacing w:line="480" w:lineRule="auto"/>
        <w:jc w:val="both"/>
        <w:rPr>
          <w:rFonts w:ascii="Arial" w:hAnsi="Arial" w:cs="Arial"/>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xml:space="preserve">) </w:t>
      </w:r>
      <w:r w:rsidRPr="004C6342">
        <w:rPr>
          <w:rFonts w:ascii="Arial" w:hAnsi="Arial" w:cs="Arial"/>
          <w:sz w:val="22"/>
          <w:szCs w:val="22"/>
        </w:rPr>
        <w:t xml:space="preserve">Quantification analysis of the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with </w:t>
      </w:r>
      <w:proofErr w:type="spellStart"/>
      <w:r w:rsidRPr="004C6342">
        <w:rPr>
          <w:rFonts w:ascii="Arial" w:hAnsi="Arial" w:cs="Arial"/>
          <w:sz w:val="22"/>
          <w:szCs w:val="22"/>
        </w:rPr>
        <w:t>CorR</w:t>
      </w:r>
      <w:proofErr w:type="spellEnd"/>
      <w:r w:rsidRPr="004C6342">
        <w:rPr>
          <w:rFonts w:ascii="Arial" w:hAnsi="Arial" w:cs="Arial"/>
          <w:sz w:val="22"/>
          <w:szCs w:val="22"/>
        </w:rPr>
        <w:t xml:space="preserve"> pelleting assay from Fig. 3C showing the values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w:t>
      </w:r>
      <w:proofErr w:type="spellStart"/>
      <w:r w:rsidRPr="004C6342">
        <w:rPr>
          <w:rFonts w:ascii="Arial" w:hAnsi="Arial" w:cs="Arial"/>
          <w:sz w:val="22"/>
          <w:szCs w:val="22"/>
        </w:rPr>
        <w:t>CorR</w:t>
      </w:r>
      <w:proofErr w:type="spellEnd"/>
      <w:r w:rsidRPr="004C6342">
        <w:rPr>
          <w:rFonts w:ascii="Arial" w:hAnsi="Arial" w:cs="Arial"/>
          <w:sz w:val="22"/>
          <w:szCs w:val="22"/>
        </w:rPr>
        <w:t xml:space="preserve"> separately. P indicates values for pellet samples and S indicates values for supernatant samples. </w:t>
      </w:r>
      <w:r w:rsidRPr="004C6342">
        <w:rPr>
          <w:rFonts w:ascii="Arial" w:hAnsi="Arial" w:cs="Arial"/>
          <w:color w:val="000000" w:themeColor="text1"/>
          <w:sz w:val="22"/>
          <w:szCs w:val="22"/>
        </w:rPr>
        <w:t xml:space="preserve">Error bars represent the mean ± SD from at least three independent replicates. </w:t>
      </w:r>
      <w:r w:rsidRPr="004C6342">
        <w:rPr>
          <w:rFonts w:ascii="Arial" w:hAnsi="Arial" w:cs="Arial"/>
          <w:sz w:val="22"/>
          <w:szCs w:val="22"/>
        </w:rPr>
        <w:t>(</w:t>
      </w:r>
      <w:r w:rsidRPr="004C6342">
        <w:rPr>
          <w:rFonts w:ascii="Arial" w:hAnsi="Arial" w:cs="Arial"/>
          <w:b/>
          <w:bCs/>
          <w:sz w:val="22"/>
          <w:szCs w:val="22"/>
        </w:rPr>
        <w:t>B</w:t>
      </w:r>
      <w:r w:rsidRPr="004C6342">
        <w:rPr>
          <w:rFonts w:ascii="Arial" w:hAnsi="Arial" w:cs="Arial"/>
          <w:sz w:val="22"/>
          <w:szCs w:val="22"/>
        </w:rPr>
        <w:t xml:space="preserve">) </w:t>
      </w:r>
      <w:r w:rsidRPr="004C6342">
        <w:rPr>
          <w:rFonts w:ascii="Arial" w:hAnsi="Arial" w:cs="Arial"/>
          <w:color w:val="000000" w:themeColor="text1"/>
          <w:sz w:val="22"/>
          <w:szCs w:val="22"/>
        </w:rPr>
        <w:t xml:space="preserve">Representative Coomassie-stained SDS-PAGE gel from a </w:t>
      </w:r>
      <w:r w:rsidRPr="004C6342">
        <w:rPr>
          <w:rFonts w:ascii="Arial" w:hAnsi="Arial" w:cs="Arial"/>
          <w:sz w:val="22"/>
          <w:szCs w:val="22"/>
        </w:rPr>
        <w:t>pelleting assay with indicated protein combinations with or without MLVs (proteins are provided as 5 µM each). 30 % of the total pellet [P] and 12.5 % of the total supernatant [S] samples were separated on the gel. (</w:t>
      </w:r>
      <w:r w:rsidRPr="004C6342">
        <w:rPr>
          <w:rFonts w:ascii="Arial" w:hAnsi="Arial" w:cs="Arial"/>
          <w:b/>
          <w:bCs/>
          <w:sz w:val="22"/>
          <w:szCs w:val="22"/>
        </w:rPr>
        <w:t>C</w:t>
      </w:r>
      <w:r w:rsidRPr="004C6342">
        <w:rPr>
          <w:rFonts w:ascii="Arial" w:hAnsi="Arial" w:cs="Arial"/>
          <w:sz w:val="22"/>
          <w:szCs w:val="22"/>
        </w:rPr>
        <w:t xml:space="preserve">) Quantifications from pelleting assay shown in (B), showing values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w:t>
      </w:r>
      <w:proofErr w:type="spellStart"/>
      <w:r w:rsidRPr="004C6342">
        <w:rPr>
          <w:rFonts w:ascii="Arial" w:hAnsi="Arial" w:cs="Arial"/>
          <w:sz w:val="22"/>
          <w:szCs w:val="22"/>
        </w:rPr>
        <w:t>CorR</w:t>
      </w:r>
      <w:proofErr w:type="spellEnd"/>
      <w:r w:rsidRPr="004C6342">
        <w:rPr>
          <w:rFonts w:ascii="Arial" w:hAnsi="Arial" w:cs="Arial"/>
          <w:sz w:val="22"/>
          <w:szCs w:val="22"/>
        </w:rPr>
        <w:t xml:space="preserve"> separately. </w:t>
      </w:r>
      <w:r w:rsidRPr="004C6342">
        <w:rPr>
          <w:rFonts w:ascii="Arial" w:hAnsi="Arial" w:cs="Arial"/>
          <w:color w:val="000000" w:themeColor="text1"/>
          <w:sz w:val="22"/>
          <w:szCs w:val="22"/>
        </w:rPr>
        <w:t>Error bars represent the mean ± SD from three independent replicates (n=3)</w:t>
      </w:r>
      <w:r w:rsidRPr="004C6342">
        <w:rPr>
          <w:rFonts w:ascii="Arial" w:hAnsi="Arial" w:cs="Arial"/>
          <w:sz w:val="22"/>
          <w:szCs w:val="22"/>
        </w:rPr>
        <w:t>. (</w:t>
      </w:r>
      <w:r w:rsidRPr="004C6342">
        <w:rPr>
          <w:rFonts w:ascii="Arial" w:hAnsi="Arial" w:cs="Arial"/>
          <w:b/>
          <w:bCs/>
          <w:sz w:val="22"/>
          <w:szCs w:val="22"/>
        </w:rPr>
        <w:t>D</w:t>
      </w:r>
      <w:r w:rsidRPr="004C6342">
        <w:rPr>
          <w:rFonts w:ascii="Arial" w:hAnsi="Arial" w:cs="Arial"/>
          <w:sz w:val="22"/>
          <w:szCs w:val="22"/>
        </w:rPr>
        <w:t>) Amino acid sequence logo (using WebLogo</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{"citationItems":[{"id":"ITEM-1","itemData":{"ISSN":"1088-9051","author":[{"dropping-particle":"","family":"Crooks","given":"Gavin E","non-dropping-particle":"","parse-names":false,"suffix":""},{"dropping-particle":"","family":"Hon","given":"Gary","non-dropping-particle":"","parse-names":false,"suffix":""},{"dropping-particle":"","family":"Chandonia","given":"John-Marc","non-dropping-particle":"","parse-names":false,"suffix":""},{"dropping-particle":"","family":"Brenner","given":"Steven E","non-dropping-particle":"","parse-names":false,"suffix":""}],"container-title":"Genome research","id":"ITEM-1","issue":"6","issued":{"date-parts":[["2004"]]},"page":"1188-1190","publisher":"Cold Spring Harbor Lab","title":"WebLogo: a sequence logo generator","type":"article-journal","volume":"14"},"uris":["http://www.mendeley.com/documents/?uuid=07f5d718-e718-4cd6-9d39-f0a5f8e7dc14"]}],"mendeley":{"formattedCitation":"&lt;sup&gt;78&lt;/sup&gt;","plainTextFormattedCitation":"78","previouslyFormattedCitation":"&lt;sup&gt;78&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78</w:t>
      </w:r>
      <w:r w:rsidRPr="004C6342">
        <w:rPr>
          <w:rFonts w:ascii="Arial" w:hAnsi="Arial" w:cs="Arial"/>
          <w:sz w:val="22"/>
          <w:szCs w:val="22"/>
        </w:rPr>
        <w:fldChar w:fldCharType="end"/>
      </w:r>
      <w:r w:rsidRPr="004C6342">
        <w:rPr>
          <w:rFonts w:ascii="Arial" w:hAnsi="Arial" w:cs="Arial"/>
          <w:sz w:val="22"/>
          <w:szCs w:val="22"/>
        </w:rPr>
        <w:t xml:space="preserve">) from the multiple sequence alignment shown in Fig. S5, showing only the first 20 aa of </w:t>
      </w:r>
      <w:proofErr w:type="spellStart"/>
      <w:r w:rsidRPr="004C6342">
        <w:rPr>
          <w:rFonts w:ascii="Arial" w:hAnsi="Arial" w:cs="Arial"/>
          <w:sz w:val="22"/>
          <w:szCs w:val="22"/>
        </w:rPr>
        <w:t>CorR’s</w:t>
      </w:r>
      <w:proofErr w:type="spellEnd"/>
      <w:r w:rsidRPr="004C6342">
        <w:rPr>
          <w:rFonts w:ascii="Arial" w:hAnsi="Arial" w:cs="Arial"/>
          <w:sz w:val="22"/>
          <w:szCs w:val="22"/>
        </w:rPr>
        <w:t xml:space="preserve"> N-terminus. To enhance readability, </w:t>
      </w:r>
      <w:proofErr w:type="spellStart"/>
      <w:r w:rsidRPr="004C6342">
        <w:rPr>
          <w:rFonts w:ascii="Arial" w:hAnsi="Arial" w:cs="Arial"/>
          <w:sz w:val="22"/>
          <w:szCs w:val="22"/>
        </w:rPr>
        <w:t>CorR</w:t>
      </w:r>
      <w:proofErr w:type="spellEnd"/>
      <w:r w:rsidRPr="004C6342">
        <w:rPr>
          <w:rFonts w:ascii="Arial" w:hAnsi="Arial" w:cs="Arial"/>
          <w:sz w:val="22"/>
          <w:szCs w:val="22"/>
        </w:rPr>
        <w:t xml:space="preserve"> sequences from </w:t>
      </w:r>
      <w:r w:rsidRPr="004C6342">
        <w:rPr>
          <w:rFonts w:ascii="Arial" w:hAnsi="Arial" w:cs="Arial"/>
          <w:i/>
          <w:sz w:val="22"/>
          <w:szCs w:val="22"/>
        </w:rPr>
        <w:t>Oscillatoriales</w:t>
      </w:r>
      <w:r w:rsidRPr="004C6342">
        <w:rPr>
          <w:rFonts w:ascii="Arial" w:hAnsi="Arial" w:cs="Arial"/>
          <w:sz w:val="22"/>
          <w:szCs w:val="22"/>
        </w:rPr>
        <w:t xml:space="preserve"> and </w:t>
      </w:r>
      <w:r w:rsidRPr="004C6342">
        <w:rPr>
          <w:rFonts w:ascii="Arial" w:hAnsi="Arial" w:cs="Arial"/>
          <w:i/>
          <w:iCs/>
          <w:sz w:val="22"/>
          <w:szCs w:val="22"/>
        </w:rPr>
        <w:t>Nostocales</w:t>
      </w:r>
      <w:r w:rsidRPr="004C6342">
        <w:rPr>
          <w:rFonts w:ascii="Arial" w:hAnsi="Arial" w:cs="Arial"/>
          <w:sz w:val="22"/>
          <w:szCs w:val="22"/>
        </w:rPr>
        <w:t xml:space="preserve"> are shown independently, which also highlights that the N-terminal </w:t>
      </w:r>
      <w:proofErr w:type="spellStart"/>
      <w:r w:rsidRPr="004C6342">
        <w:rPr>
          <w:rFonts w:ascii="Arial" w:hAnsi="Arial" w:cs="Arial"/>
          <w:sz w:val="22"/>
          <w:szCs w:val="22"/>
        </w:rPr>
        <w:t>CorR</w:t>
      </w:r>
      <w:proofErr w:type="spellEnd"/>
      <w:r w:rsidRPr="004C6342">
        <w:rPr>
          <w:rFonts w:ascii="Arial" w:hAnsi="Arial" w:cs="Arial"/>
          <w:sz w:val="22"/>
          <w:szCs w:val="22"/>
        </w:rPr>
        <w:t xml:space="preserve"> region is strongly conserved among </w:t>
      </w:r>
      <w:r w:rsidRPr="004C6342">
        <w:rPr>
          <w:rFonts w:ascii="Arial" w:hAnsi="Arial" w:cs="Arial"/>
          <w:i/>
          <w:iCs/>
          <w:sz w:val="22"/>
          <w:szCs w:val="22"/>
        </w:rPr>
        <w:t>Nostocales</w:t>
      </w:r>
      <w:r w:rsidRPr="004C6342">
        <w:rPr>
          <w:rFonts w:ascii="Arial" w:hAnsi="Arial" w:cs="Arial"/>
          <w:sz w:val="22"/>
          <w:szCs w:val="22"/>
        </w:rPr>
        <w:t xml:space="preserve"> species and less so among </w:t>
      </w:r>
      <w:r w:rsidRPr="004C6342">
        <w:rPr>
          <w:rFonts w:ascii="Arial" w:hAnsi="Arial" w:cs="Arial"/>
          <w:i/>
          <w:sz w:val="22"/>
          <w:szCs w:val="22"/>
        </w:rPr>
        <w:t>Oscillatoriales</w:t>
      </w:r>
      <w:r w:rsidRPr="004C6342">
        <w:rPr>
          <w:rFonts w:ascii="Arial" w:hAnsi="Arial" w:cs="Arial"/>
          <w:sz w:val="22"/>
          <w:szCs w:val="22"/>
        </w:rPr>
        <w:t xml:space="preserve"> species. </w:t>
      </w:r>
    </w:p>
    <w:p w14:paraId="036091D4" w14:textId="77777777" w:rsidR="004C6342" w:rsidRDefault="004C6342">
      <w:pPr>
        <w:rPr>
          <w:rFonts w:ascii="Arial" w:hAnsi="Arial" w:cs="Arial"/>
          <w:sz w:val="22"/>
          <w:szCs w:val="22"/>
        </w:rPr>
      </w:pPr>
      <w:r>
        <w:rPr>
          <w:rFonts w:ascii="Arial" w:hAnsi="Arial" w:cs="Arial"/>
          <w:sz w:val="22"/>
          <w:szCs w:val="22"/>
        </w:rPr>
        <w:br w:type="page"/>
      </w:r>
    </w:p>
    <w:p w14:paraId="052BBA87"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lastRenderedPageBreak/>
        <w:t xml:space="preserve">Figure S5: Conservation of </w:t>
      </w:r>
      <w:proofErr w:type="spellStart"/>
      <w:r w:rsidRPr="004C6342">
        <w:rPr>
          <w:rFonts w:ascii="Arial" w:hAnsi="Arial" w:cs="Arial"/>
          <w:b/>
          <w:bCs/>
          <w:color w:val="000000" w:themeColor="text1"/>
          <w:sz w:val="22"/>
          <w:szCs w:val="22"/>
        </w:rPr>
        <w:t>CorR’s</w:t>
      </w:r>
      <w:proofErr w:type="spellEnd"/>
      <w:r w:rsidRPr="004C6342">
        <w:rPr>
          <w:rFonts w:ascii="Arial" w:hAnsi="Arial" w:cs="Arial"/>
          <w:b/>
          <w:bCs/>
          <w:color w:val="000000" w:themeColor="text1"/>
          <w:sz w:val="22"/>
          <w:szCs w:val="22"/>
        </w:rPr>
        <w:t xml:space="preserve"> amphipathic helix</w:t>
      </w:r>
    </w:p>
    <w:p w14:paraId="799F7F18"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 xml:space="preserve">Cyanobacterial phylogenetic species tree with multiple sequence alignment of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homologs containing a N-terminal AH. Since AHs were only found among chromosomal CorMR homologs in </w:t>
      </w:r>
      <w:r w:rsidRPr="004C6342">
        <w:rPr>
          <w:rFonts w:ascii="Arial" w:hAnsi="Arial" w:cs="Arial"/>
          <w:i/>
          <w:iCs/>
          <w:color w:val="000000" w:themeColor="text1"/>
          <w:sz w:val="22"/>
          <w:szCs w:val="22"/>
        </w:rPr>
        <w:t>Nostocales</w:t>
      </w:r>
      <w:r w:rsidRPr="004C6342">
        <w:rPr>
          <w:rFonts w:ascii="Arial" w:hAnsi="Arial" w:cs="Arial"/>
          <w:color w:val="000000" w:themeColor="text1"/>
          <w:sz w:val="22"/>
          <w:szCs w:val="22"/>
        </w:rPr>
        <w:t xml:space="preserve"> and </w:t>
      </w:r>
      <w:r w:rsidRPr="004C6342">
        <w:rPr>
          <w:rFonts w:ascii="Arial" w:hAnsi="Arial" w:cs="Arial"/>
          <w:i/>
          <w:iCs/>
          <w:color w:val="000000" w:themeColor="text1"/>
          <w:sz w:val="22"/>
          <w:szCs w:val="22"/>
        </w:rPr>
        <w:t>Oscillatoriales</w:t>
      </w:r>
      <w:r w:rsidRPr="004C6342">
        <w:rPr>
          <w:rFonts w:ascii="Arial" w:hAnsi="Arial" w:cs="Arial"/>
          <w:color w:val="000000" w:themeColor="text1"/>
          <w:sz w:val="22"/>
          <w:szCs w:val="22"/>
        </w:rPr>
        <w:t xml:space="preserve">, only sequences from these species are shown. The N-terminal region comprising the AH (roughly 10 aa) is highly conserved among </w:t>
      </w:r>
      <w:r w:rsidRPr="004C6342">
        <w:rPr>
          <w:rFonts w:ascii="Arial" w:hAnsi="Arial" w:cs="Arial"/>
          <w:i/>
          <w:iCs/>
          <w:color w:val="000000" w:themeColor="text1"/>
          <w:sz w:val="22"/>
          <w:szCs w:val="22"/>
        </w:rPr>
        <w:t>Nostocales</w:t>
      </w:r>
      <w:r w:rsidRPr="004C6342">
        <w:rPr>
          <w:rFonts w:ascii="Arial" w:hAnsi="Arial" w:cs="Arial"/>
          <w:color w:val="000000" w:themeColor="text1"/>
          <w:sz w:val="22"/>
          <w:szCs w:val="22"/>
        </w:rPr>
        <w:t xml:space="preserve"> species and less among </w:t>
      </w:r>
      <w:r w:rsidRPr="004C6342">
        <w:rPr>
          <w:rFonts w:ascii="Arial" w:hAnsi="Arial" w:cs="Arial"/>
          <w:i/>
          <w:iCs/>
          <w:color w:val="000000" w:themeColor="text1"/>
          <w:sz w:val="22"/>
          <w:szCs w:val="22"/>
        </w:rPr>
        <w:t>Oscillatoriales</w:t>
      </w:r>
      <w:r w:rsidRPr="004C6342">
        <w:rPr>
          <w:rFonts w:ascii="Arial" w:hAnsi="Arial" w:cs="Arial"/>
          <w:color w:val="000000" w:themeColor="text1"/>
          <w:sz w:val="22"/>
          <w:szCs w:val="22"/>
        </w:rPr>
        <w:t xml:space="preserve"> species.</w:t>
      </w:r>
    </w:p>
    <w:p w14:paraId="76DBA271" w14:textId="77777777" w:rsidR="004C6342" w:rsidRPr="004C6342" w:rsidRDefault="004C6342" w:rsidP="004C6342">
      <w:pPr>
        <w:spacing w:line="480" w:lineRule="auto"/>
        <w:jc w:val="both"/>
        <w:rPr>
          <w:rFonts w:ascii="Arial" w:hAnsi="Arial" w:cs="Arial"/>
          <w:color w:val="000000" w:themeColor="text1"/>
          <w:sz w:val="22"/>
          <w:szCs w:val="22"/>
        </w:rPr>
      </w:pPr>
    </w:p>
    <w:p w14:paraId="62F3CA73" w14:textId="77777777" w:rsidR="004C6342" w:rsidRPr="004C6342" w:rsidRDefault="004C6342" w:rsidP="004C6342">
      <w:pPr>
        <w:spacing w:line="480" w:lineRule="auto"/>
        <w:jc w:val="both"/>
        <w:rPr>
          <w:rFonts w:ascii="Arial" w:hAnsi="Arial" w:cs="Arial"/>
          <w:b/>
          <w:bCs/>
          <w:sz w:val="22"/>
          <w:szCs w:val="22"/>
        </w:rPr>
      </w:pPr>
      <w:r w:rsidRPr="004C6342">
        <w:rPr>
          <w:rFonts w:ascii="Arial" w:hAnsi="Arial" w:cs="Arial"/>
          <w:b/>
          <w:bCs/>
          <w:color w:val="000000" w:themeColor="text1"/>
          <w:sz w:val="22"/>
          <w:szCs w:val="22"/>
        </w:rPr>
        <w:t xml:space="preserve">Fig. S6: Cryo-EM image processing strategy applied to obtain structure of </w:t>
      </w:r>
      <w:proofErr w:type="spellStart"/>
      <w:r w:rsidRPr="004C6342">
        <w:rPr>
          <w:rFonts w:ascii="Arial" w:hAnsi="Arial" w:cs="Arial"/>
          <w:b/>
          <w:bCs/>
          <w:color w:val="000000" w:themeColor="text1"/>
          <w:sz w:val="22"/>
          <w:szCs w:val="22"/>
        </w:rPr>
        <w:t>CorM</w:t>
      </w:r>
      <w:proofErr w:type="spellEnd"/>
      <w:r w:rsidRPr="004C6342">
        <w:rPr>
          <w:rFonts w:ascii="Arial" w:hAnsi="Arial" w:cs="Arial"/>
          <w:b/>
          <w:bCs/>
          <w:color w:val="000000" w:themeColor="text1"/>
          <w:sz w:val="22"/>
          <w:szCs w:val="22"/>
        </w:rPr>
        <w:t xml:space="preserve"> filament (CorMR filaments (6.1), </w:t>
      </w:r>
      <w:r w:rsidRPr="004C6342">
        <w:rPr>
          <w:rFonts w:ascii="Arial" w:eastAsia="Symbol" w:hAnsi="Arial" w:cs="Arial"/>
          <w:b/>
          <w:bCs/>
          <w:sz w:val="22"/>
          <w:szCs w:val="22"/>
          <w:vertAlign w:val="superscript"/>
        </w:rPr>
        <w:t>D</w:t>
      </w:r>
      <w:r w:rsidRPr="004C6342">
        <w:rPr>
          <w:rFonts w:ascii="Arial" w:hAnsi="Arial" w:cs="Arial"/>
          <w:b/>
          <w:bCs/>
          <w:sz w:val="22"/>
          <w:szCs w:val="22"/>
          <w:vertAlign w:val="superscript"/>
        </w:rPr>
        <w:t>1-40</w:t>
      </w:r>
      <w:r w:rsidRPr="004C6342">
        <w:rPr>
          <w:rFonts w:ascii="Arial" w:hAnsi="Arial" w:cs="Arial"/>
          <w:b/>
          <w:bCs/>
          <w:sz w:val="22"/>
          <w:szCs w:val="22"/>
        </w:rPr>
        <w:t xml:space="preserve">CorM (6.2), and </w:t>
      </w:r>
      <w:proofErr w:type="spellStart"/>
      <w:r w:rsidRPr="004C6342">
        <w:rPr>
          <w:rFonts w:ascii="Arial" w:hAnsi="Arial" w:cs="Arial"/>
          <w:b/>
          <w:bCs/>
          <w:sz w:val="22"/>
          <w:szCs w:val="22"/>
        </w:rPr>
        <w:t>CorM</w:t>
      </w:r>
      <w:proofErr w:type="spellEnd"/>
      <w:r w:rsidRPr="004C6342">
        <w:rPr>
          <w:rFonts w:ascii="Arial" w:hAnsi="Arial" w:cs="Arial"/>
          <w:b/>
          <w:bCs/>
          <w:sz w:val="22"/>
          <w:szCs w:val="22"/>
        </w:rPr>
        <w:t xml:space="preserve"> (6.3)) and the final cryo-EM maps (6.4)</w:t>
      </w:r>
    </w:p>
    <w:p w14:paraId="3DAA924B"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 xml:space="preserve">Schematics of the image processing strategy used for determining all the three obtained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filament structures using </w:t>
      </w:r>
      <w:proofErr w:type="spellStart"/>
      <w:r w:rsidRPr="004C6342">
        <w:rPr>
          <w:rFonts w:ascii="Arial" w:hAnsi="Arial" w:cs="Arial"/>
          <w:color w:val="000000" w:themeColor="text1"/>
          <w:sz w:val="22"/>
          <w:szCs w:val="22"/>
        </w:rPr>
        <w:t>cryoSPARC</w:t>
      </w:r>
      <w:proofErr w:type="spellEnd"/>
      <w:r w:rsidRPr="004C6342">
        <w:rPr>
          <w:rFonts w:ascii="Arial" w:hAnsi="Arial" w:cs="Arial"/>
          <w:color w:val="000000" w:themeColor="text1"/>
          <w:sz w:val="22"/>
          <w:szCs w:val="22"/>
        </w:rPr>
        <w:t xml:space="preserve"> v4.4. Representative micrographs, 2D class averages, 3D class averages, and final electron microscopy density maps are shown. For helical refinement jobs, the initial estimates of helical rise and helical twist were obtained using online helical indexing tool (HI3D- Helical Indexing using cylindrical projection of a 3D map</w:t>
      </w:r>
      <w:r w:rsidRPr="004C6342">
        <w:rPr>
          <w:rFonts w:ascii="Arial" w:hAnsi="Arial" w:cs="Arial"/>
          <w:color w:val="000000" w:themeColor="text1"/>
          <w:sz w:val="22"/>
          <w:szCs w:val="22"/>
        </w:rPr>
        <w:fldChar w:fldCharType="begin" w:fldLock="1"/>
      </w:r>
      <w:r w:rsidRPr="004C6342">
        <w:rPr>
          <w:rFonts w:ascii="Arial" w:hAnsi="Arial" w:cs="Arial"/>
          <w:color w:val="000000" w:themeColor="text1"/>
          <w:sz w:val="22"/>
          <w:szCs w:val="22"/>
        </w:rPr>
        <w:instrText>ADDIN CSL_CITATION {"citationItems":[{"id":"ITEM-1","itemData":{"ISSN":"2045-2322","author":[{"dropping-particle":"","family":"Sun","given":"Chen","non-dropping-particle":"","parse-names":false,"suffix":""},{"dropping-particle":"","family":"Gonzalez","given":"Brenda","non-dropping-particle":"","parse-names":false,"suffix":""},{"dropping-particle":"","family":"Jiang","given":"Wen","non-dropping-particle":"","parse-names":false,"suffix":""}],"container-title":"Scientific Reports","id":"ITEM-1","issue":"1","issued":{"date-parts":[["2022"]]},"page":"8162","publisher":"Nature Publishing Group UK London","title":"Helical indexing in real space","type":"article-journal","volume":"12"},"uris":["http://www.mendeley.com/documents/?uuid=d4e0449a-5914-499d-8ad1-ffd30d958d8c"]}],"mendeley":{"formattedCitation":"&lt;sup&gt;79&lt;/sup&gt;","plainTextFormattedCitation":"79","previouslyFormattedCitation":"&lt;sup&gt;79&lt;/sup&gt;"},"properties":{"noteIndex":0},"schema":"https://github.com/citation-style-language/schema/raw/master/csl-citation.json"}</w:instrText>
      </w:r>
      <w:r w:rsidRPr="004C6342">
        <w:rPr>
          <w:rFonts w:ascii="Arial" w:hAnsi="Arial" w:cs="Arial"/>
          <w:color w:val="000000" w:themeColor="text1"/>
          <w:sz w:val="22"/>
          <w:szCs w:val="22"/>
        </w:rPr>
        <w:fldChar w:fldCharType="separate"/>
      </w:r>
      <w:r w:rsidRPr="004C6342">
        <w:rPr>
          <w:rFonts w:ascii="Arial" w:hAnsi="Arial" w:cs="Arial"/>
          <w:noProof/>
          <w:color w:val="000000" w:themeColor="text1"/>
          <w:sz w:val="22"/>
          <w:szCs w:val="22"/>
          <w:vertAlign w:val="superscript"/>
        </w:rPr>
        <w:t>79</w:t>
      </w:r>
      <w:r w:rsidRPr="004C6342">
        <w:rPr>
          <w:rFonts w:ascii="Arial" w:hAnsi="Arial" w:cs="Arial"/>
          <w:color w:val="000000" w:themeColor="text1"/>
          <w:sz w:val="22"/>
          <w:szCs w:val="22"/>
        </w:rPr>
        <w:fldChar w:fldCharType="end"/>
      </w:r>
      <w:r w:rsidRPr="004C6342">
        <w:rPr>
          <w:rFonts w:ascii="Arial" w:hAnsi="Arial" w:cs="Arial"/>
          <w:color w:val="000000" w:themeColor="text1"/>
          <w:sz w:val="22"/>
          <w:szCs w:val="22"/>
        </w:rPr>
        <w:t xml:space="preserve">). These values are marked with * under each helical refinement job. Two side views of local resolution filtered EM maps and Fourier Shell Correlation (FSC) curves are displayed. The surface representation of the final cryo-EM maps of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CorM, and CorMR</w:t>
      </w:r>
      <w:r w:rsidRPr="004C6342">
        <w:rPr>
          <w:rFonts w:ascii="Arial" w:hAnsi="Arial" w:cs="Arial"/>
          <w:b/>
          <w:bCs/>
          <w:sz w:val="22"/>
          <w:szCs w:val="22"/>
        </w:rPr>
        <w:t xml:space="preserve"> </w:t>
      </w:r>
      <w:r w:rsidRPr="004C6342">
        <w:rPr>
          <w:rFonts w:ascii="Arial" w:hAnsi="Arial" w:cs="Arial"/>
          <w:color w:val="000000" w:themeColor="text1"/>
          <w:sz w:val="22"/>
          <w:szCs w:val="22"/>
        </w:rPr>
        <w:t>and their estimated resolutions (using FSC 0.143 criteria) are shown in 6.4.</w:t>
      </w:r>
    </w:p>
    <w:p w14:paraId="53BB0C08" w14:textId="77777777" w:rsidR="004C6342" w:rsidRPr="004C6342" w:rsidRDefault="004C6342" w:rsidP="004C6342">
      <w:pPr>
        <w:spacing w:line="480" w:lineRule="auto"/>
        <w:jc w:val="both"/>
        <w:rPr>
          <w:rFonts w:ascii="Arial" w:hAnsi="Arial" w:cs="Arial"/>
          <w:color w:val="000000" w:themeColor="text1"/>
          <w:sz w:val="22"/>
          <w:szCs w:val="22"/>
        </w:rPr>
      </w:pPr>
    </w:p>
    <w:p w14:paraId="49C95F01"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Fig. S7: The N-terminal IDR prevents filament bundling and increases protein dynamics</w:t>
      </w:r>
    </w:p>
    <w:p w14:paraId="4D4E89DF"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xml:space="preserve">) Representative FRAP snapshots from TIRF microscopy time series (Supplementary Movies 4-5) of pre-formed CorMR or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CorMR </w:t>
      </w:r>
      <w:r w:rsidRPr="004C6342">
        <w:rPr>
          <w:rFonts w:ascii="Arial" w:hAnsi="Arial" w:cs="Arial"/>
          <w:color w:val="000000" w:themeColor="text1"/>
          <w:sz w:val="22"/>
          <w:szCs w:val="22"/>
        </w:rPr>
        <w:t xml:space="preserve">filaments (0.75 µM unlabeled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WT or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CorM</w:t>
      </w:r>
      <w:r w:rsidRPr="004C6342">
        <w:rPr>
          <w:rFonts w:ascii="Arial" w:hAnsi="Arial" w:cs="Arial"/>
          <w:color w:val="000000" w:themeColor="text1"/>
          <w:sz w:val="22"/>
          <w:szCs w:val="22"/>
        </w:rPr>
        <w:t>, 0.25 µM Alexa488-CorM or Alexa488-</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w:t>
      </w:r>
      <w:r w:rsidRPr="004C6342">
        <w:rPr>
          <w:rFonts w:ascii="Arial" w:hAnsi="Arial" w:cs="Arial"/>
          <w:color w:val="000000" w:themeColor="text1"/>
          <w:sz w:val="22"/>
          <w:szCs w:val="22"/>
        </w:rPr>
        <w:t xml:space="preserve">and 0.125 µM unlabeled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on SLBs subjected to photobleaching. (</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xml:space="preserve">) Dependency of the half-recovery time on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concentration. Plot showing the half-recovery time (T</w:t>
      </w:r>
      <w:r w:rsidRPr="004C6342">
        <w:rPr>
          <w:rFonts w:ascii="Arial" w:hAnsi="Arial" w:cs="Arial"/>
          <w:color w:val="000000" w:themeColor="text1"/>
          <w:sz w:val="22"/>
          <w:szCs w:val="22"/>
          <w:vertAlign w:val="subscript"/>
        </w:rPr>
        <w:t>1/2</w:t>
      </w:r>
      <w:r w:rsidRPr="004C6342">
        <w:rPr>
          <w:rFonts w:ascii="Arial" w:hAnsi="Arial" w:cs="Arial"/>
          <w:color w:val="000000" w:themeColor="text1"/>
          <w:sz w:val="22"/>
          <w:szCs w:val="22"/>
        </w:rPr>
        <w:t xml:space="preserve">) in seconds as a function of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concentration (0.125 µM, 0.25 µM, and 0.75 µM). Increasing concentrations of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lead to a </w:t>
      </w:r>
      <w:r w:rsidRPr="004C6342">
        <w:rPr>
          <w:rFonts w:ascii="Arial" w:hAnsi="Arial" w:cs="Arial"/>
          <w:color w:val="000000" w:themeColor="text1"/>
          <w:sz w:val="22"/>
          <w:szCs w:val="22"/>
        </w:rPr>
        <w:lastRenderedPageBreak/>
        <w:t>dose-dependent decrease in T</w:t>
      </w:r>
      <w:r w:rsidRPr="004C6342">
        <w:rPr>
          <w:rFonts w:ascii="Arial" w:hAnsi="Arial" w:cs="Arial"/>
          <w:color w:val="000000" w:themeColor="text1"/>
          <w:sz w:val="22"/>
          <w:szCs w:val="22"/>
          <w:vertAlign w:val="subscript"/>
        </w:rPr>
        <w:t>1/2</w:t>
      </w:r>
      <w:r w:rsidRPr="004C6342">
        <w:rPr>
          <w:rFonts w:ascii="Arial" w:hAnsi="Arial" w:cs="Arial"/>
          <w:color w:val="000000" w:themeColor="text1"/>
          <w:sz w:val="22"/>
          <w:szCs w:val="22"/>
        </w:rPr>
        <w:t xml:space="preserve">, suggesting higher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dynamics with higher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levels. Error bars represent the mean ± SD from individual measurements: 0.125 µM: 10.64 ± 0.87 nm/s (n=9); 0.25 µM: 6.97 ± 0.24 nm/s (n=6); 0.75 µM: 4.94 ± 0.14 nm/s (n=5). Half-recovery times comparing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WT and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in the presence of 0.125 µM </w:t>
      </w:r>
      <w:proofErr w:type="spellStart"/>
      <w:r w:rsidRPr="004C6342">
        <w:rPr>
          <w:rFonts w:ascii="Arial" w:hAnsi="Arial" w:cs="Arial"/>
          <w:sz w:val="22"/>
          <w:szCs w:val="22"/>
        </w:rPr>
        <w:t>CorR</w:t>
      </w:r>
      <w:proofErr w:type="spellEnd"/>
      <w:r w:rsidRPr="004C6342">
        <w:rPr>
          <w:rFonts w:ascii="Arial" w:hAnsi="Arial" w:cs="Arial"/>
          <w:sz w:val="22"/>
          <w:szCs w:val="22"/>
        </w:rPr>
        <w:t xml:space="preserve">, showing that the N-terminal IDR in </w:t>
      </w:r>
      <w:proofErr w:type="spellStart"/>
      <w:r w:rsidRPr="004C6342">
        <w:rPr>
          <w:rFonts w:ascii="Arial" w:hAnsi="Arial" w:cs="Arial"/>
          <w:sz w:val="22"/>
          <w:szCs w:val="22"/>
        </w:rPr>
        <w:t>CorM</w:t>
      </w:r>
      <w:proofErr w:type="spellEnd"/>
      <w:r w:rsidRPr="004C6342">
        <w:rPr>
          <w:rFonts w:ascii="Arial" w:hAnsi="Arial" w:cs="Arial"/>
          <w:sz w:val="22"/>
          <w:szCs w:val="22"/>
        </w:rPr>
        <w:t xml:space="preserve"> modulates dynamics and reaction kinetics. </w:t>
      </w:r>
      <w:r w:rsidRPr="004C6342">
        <w:rPr>
          <w:rFonts w:ascii="Arial" w:hAnsi="Arial" w:cs="Arial"/>
          <w:color w:val="000000" w:themeColor="text1"/>
          <w:sz w:val="22"/>
          <w:szCs w:val="22"/>
        </w:rPr>
        <w:t xml:space="preserve">Error bars represent the mean ± SD from individual measurements: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values are the same as in (B</w:t>
      </w:r>
      <w:proofErr w:type="gramStart"/>
      <w:r w:rsidRPr="004C6342">
        <w:rPr>
          <w:rFonts w:ascii="Arial" w:hAnsi="Arial" w:cs="Arial"/>
          <w:color w:val="000000" w:themeColor="text1"/>
          <w:sz w:val="22"/>
          <w:szCs w:val="22"/>
        </w:rPr>
        <w:t xml:space="preserve">); </w:t>
      </w:r>
      <w:r w:rsidRPr="004C6342">
        <w:rPr>
          <w:rFonts w:ascii="Arial" w:eastAsia="Symbol" w:hAnsi="Arial" w:cs="Arial"/>
          <w:sz w:val="22"/>
          <w:szCs w:val="22"/>
          <w:vertAlign w:val="superscript"/>
        </w:rPr>
        <w:t xml:space="preserve"> D</w:t>
      </w:r>
      <w:proofErr w:type="gramEnd"/>
      <w:r w:rsidRPr="004C6342">
        <w:rPr>
          <w:rFonts w:ascii="Arial" w:hAnsi="Arial" w:cs="Arial"/>
          <w:sz w:val="22"/>
          <w:szCs w:val="22"/>
          <w:vertAlign w:val="superscript"/>
        </w:rPr>
        <w:t>1-40</w:t>
      </w:r>
      <w:r w:rsidRPr="004C6342">
        <w:rPr>
          <w:rFonts w:ascii="Arial" w:hAnsi="Arial" w:cs="Arial"/>
          <w:sz w:val="22"/>
          <w:szCs w:val="22"/>
        </w:rPr>
        <w:t xml:space="preserve">CorM: 24.65 </w:t>
      </w:r>
      <w:r w:rsidRPr="004C6342">
        <w:rPr>
          <w:rFonts w:ascii="Arial" w:hAnsi="Arial" w:cs="Arial"/>
          <w:color w:val="000000" w:themeColor="text1"/>
          <w:sz w:val="22"/>
          <w:szCs w:val="22"/>
        </w:rPr>
        <w:t>± 1.22 nm/s (n=7). (</w:t>
      </w:r>
      <w:r w:rsidRPr="004C6342">
        <w:rPr>
          <w:rFonts w:ascii="Arial" w:hAnsi="Arial" w:cs="Arial"/>
          <w:b/>
          <w:bCs/>
          <w:color w:val="000000" w:themeColor="text1"/>
          <w:sz w:val="22"/>
          <w:szCs w:val="22"/>
        </w:rPr>
        <w:t>D</w:t>
      </w:r>
      <w:r w:rsidRPr="004C6342">
        <w:rPr>
          <w:rFonts w:ascii="Arial" w:hAnsi="Arial" w:cs="Arial"/>
          <w:color w:val="000000" w:themeColor="text1"/>
          <w:sz w:val="22"/>
          <w:szCs w:val="22"/>
        </w:rPr>
        <w:t xml:space="preserve">) Representative recovery curves from FRAP experiments comparing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WT and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in the presence of 0.125 µM </w:t>
      </w:r>
      <w:proofErr w:type="spellStart"/>
      <w:r w:rsidRPr="004C6342">
        <w:rPr>
          <w:rFonts w:ascii="Arial" w:hAnsi="Arial" w:cs="Arial"/>
          <w:sz w:val="22"/>
          <w:szCs w:val="22"/>
        </w:rPr>
        <w:t>CorR.</w:t>
      </w:r>
      <w:proofErr w:type="spellEnd"/>
      <w:r w:rsidRPr="004C6342">
        <w:rPr>
          <w:rFonts w:ascii="Arial" w:hAnsi="Arial" w:cs="Arial"/>
          <w:sz w:val="22"/>
          <w:szCs w:val="22"/>
        </w:rPr>
        <w:t xml:space="preserve"> (</w:t>
      </w:r>
      <w:r w:rsidRPr="004C6342">
        <w:rPr>
          <w:rFonts w:ascii="Arial" w:hAnsi="Arial" w:cs="Arial"/>
          <w:b/>
          <w:bCs/>
          <w:sz w:val="22"/>
          <w:szCs w:val="22"/>
        </w:rPr>
        <w:t>E</w:t>
      </w:r>
      <w:r w:rsidRPr="004C6342">
        <w:rPr>
          <w:rFonts w:ascii="Arial" w:hAnsi="Arial" w:cs="Arial"/>
          <w:sz w:val="22"/>
          <w:szCs w:val="22"/>
        </w:rPr>
        <w:t xml:space="preserve">) Representative snapshots of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(protein concentrations same as in A) filaments </w:t>
      </w:r>
      <w:proofErr w:type="gramStart"/>
      <w:r w:rsidRPr="004C6342">
        <w:rPr>
          <w:rFonts w:ascii="Arial" w:hAnsi="Arial" w:cs="Arial"/>
          <w:sz w:val="22"/>
          <w:szCs w:val="22"/>
        </w:rPr>
        <w:t>in the course of</w:t>
      </w:r>
      <w:proofErr w:type="gramEnd"/>
      <w:r w:rsidRPr="004C6342">
        <w:rPr>
          <w:rFonts w:ascii="Arial" w:hAnsi="Arial" w:cs="Arial"/>
          <w:sz w:val="22"/>
          <w:szCs w:val="22"/>
        </w:rPr>
        <w:t xml:space="preserve"> an imaging session. Like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WT, </w:t>
      </w:r>
      <w:r w:rsidRPr="004C6342">
        <w:rPr>
          <w:rFonts w:ascii="Arial" w:eastAsia="Symbol" w:hAnsi="Arial" w:cs="Arial"/>
          <w:sz w:val="22"/>
          <w:szCs w:val="22"/>
          <w:vertAlign w:val="superscript"/>
        </w:rPr>
        <w:t>D</w:t>
      </w:r>
      <w:r w:rsidRPr="004C6342">
        <w:rPr>
          <w:rFonts w:ascii="Arial" w:hAnsi="Arial" w:cs="Arial"/>
          <w:sz w:val="22"/>
          <w:szCs w:val="22"/>
          <w:vertAlign w:val="superscript"/>
        </w:rPr>
        <w:t>1-40</w:t>
      </w:r>
      <w:r w:rsidRPr="004C6342">
        <w:rPr>
          <w:rFonts w:ascii="Arial" w:hAnsi="Arial" w:cs="Arial"/>
          <w:sz w:val="22"/>
          <w:szCs w:val="22"/>
        </w:rPr>
        <w:t xml:space="preserve">CorM initially forms individual filaments. These filaments then form thick bundles but eventually assemble into a well-defined network of filaments, which appears much more ordered compared to </w:t>
      </w:r>
      <w:proofErr w:type="spellStart"/>
      <w:r w:rsidRPr="004C6342">
        <w:rPr>
          <w:rFonts w:ascii="Arial" w:hAnsi="Arial" w:cs="Arial"/>
          <w:sz w:val="22"/>
          <w:szCs w:val="22"/>
        </w:rPr>
        <w:t>CorM</w:t>
      </w:r>
      <w:proofErr w:type="spellEnd"/>
      <w:r w:rsidRPr="004C6342">
        <w:rPr>
          <w:rFonts w:ascii="Arial" w:hAnsi="Arial" w:cs="Arial"/>
          <w:sz w:val="22"/>
          <w:szCs w:val="22"/>
        </w:rPr>
        <w:t xml:space="preserve"> WT (see Fig. 5B for comparison).</w:t>
      </w:r>
    </w:p>
    <w:p w14:paraId="590C080D" w14:textId="77777777" w:rsidR="004C6342" w:rsidRPr="004C6342" w:rsidRDefault="004C6342" w:rsidP="004C6342">
      <w:pPr>
        <w:spacing w:line="480" w:lineRule="auto"/>
        <w:jc w:val="both"/>
        <w:rPr>
          <w:rFonts w:ascii="Arial" w:hAnsi="Arial" w:cs="Arial"/>
          <w:color w:val="000000" w:themeColor="text1"/>
          <w:sz w:val="22"/>
          <w:szCs w:val="22"/>
        </w:rPr>
      </w:pPr>
    </w:p>
    <w:p w14:paraId="3D9DC4F9"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 xml:space="preserve">Fig. S8: Properties of the </w:t>
      </w:r>
      <w:r w:rsidRPr="004C6342">
        <w:rPr>
          <w:rFonts w:ascii="Arial" w:hAnsi="Arial" w:cs="Arial"/>
          <w:b/>
          <w:bCs/>
          <w:i/>
          <w:iCs/>
          <w:color w:val="000000" w:themeColor="text1"/>
          <w:sz w:val="22"/>
          <w:szCs w:val="22"/>
        </w:rPr>
        <w:t>Anabaena</w:t>
      </w:r>
      <w:r w:rsidRPr="004C6342">
        <w:rPr>
          <w:rFonts w:ascii="Arial" w:hAnsi="Arial" w:cs="Arial"/>
          <w:b/>
          <w:bCs/>
          <w:color w:val="000000" w:themeColor="text1"/>
          <w:sz w:val="22"/>
          <w:szCs w:val="22"/>
        </w:rPr>
        <w:t xml:space="preserve"> Min system and it’s modulating function on </w:t>
      </w:r>
      <w:proofErr w:type="spellStart"/>
      <w:r w:rsidRPr="004C6342">
        <w:rPr>
          <w:rFonts w:ascii="Arial" w:hAnsi="Arial" w:cs="Arial"/>
          <w:b/>
          <w:bCs/>
          <w:color w:val="000000" w:themeColor="text1"/>
          <w:sz w:val="22"/>
          <w:szCs w:val="22"/>
        </w:rPr>
        <w:t>CorM</w:t>
      </w:r>
      <w:proofErr w:type="spellEnd"/>
      <w:r w:rsidRPr="004C6342">
        <w:rPr>
          <w:rFonts w:ascii="Arial" w:hAnsi="Arial" w:cs="Arial"/>
          <w:b/>
          <w:bCs/>
          <w:color w:val="000000" w:themeColor="text1"/>
          <w:sz w:val="22"/>
          <w:szCs w:val="22"/>
        </w:rPr>
        <w:t xml:space="preserve"> </w:t>
      </w:r>
    </w:p>
    <w:p w14:paraId="689A4DA9"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 xml:space="preserve">(A) (top) AlphaFold3-predicted interaction between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and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together with the corresponding PAE map, showing interaction of </w:t>
      </w:r>
      <w:proofErr w:type="spellStart"/>
      <w:r w:rsidRPr="004C6342">
        <w:rPr>
          <w:rFonts w:ascii="Arial" w:hAnsi="Arial" w:cs="Arial"/>
          <w:color w:val="000000" w:themeColor="text1"/>
          <w:sz w:val="22"/>
          <w:szCs w:val="22"/>
        </w:rPr>
        <w:t>MinC’s</w:t>
      </w:r>
      <w:proofErr w:type="spellEnd"/>
      <w:r w:rsidRPr="004C6342">
        <w:rPr>
          <w:rFonts w:ascii="Arial" w:hAnsi="Arial" w:cs="Arial"/>
          <w:color w:val="000000" w:themeColor="text1"/>
          <w:sz w:val="22"/>
          <w:szCs w:val="22"/>
        </w:rPr>
        <w:t xml:space="preserve"> N-terminal α-helix with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as well as a </w:t>
      </w:r>
      <w:proofErr w:type="spellStart"/>
      <w:r w:rsidRPr="004C6342">
        <w:rPr>
          <w:rFonts w:ascii="Arial" w:hAnsi="Arial" w:cs="Arial"/>
          <w:color w:val="000000" w:themeColor="text1"/>
          <w:sz w:val="22"/>
          <w:szCs w:val="22"/>
        </w:rPr>
        <w:t>plDDT</w:t>
      </w:r>
      <w:proofErr w:type="spellEnd"/>
      <w:r w:rsidRPr="004C6342">
        <w:rPr>
          <w:rFonts w:ascii="Arial" w:hAnsi="Arial" w:cs="Arial"/>
          <w:color w:val="000000" w:themeColor="text1"/>
          <w:sz w:val="22"/>
          <w:szCs w:val="22"/>
        </w:rPr>
        <w:t xml:space="preserve"> score-colored </w:t>
      </w:r>
      <w:proofErr w:type="spellStart"/>
      <w:r w:rsidRPr="004C6342">
        <w:rPr>
          <w:rFonts w:ascii="Arial" w:hAnsi="Arial" w:cs="Arial"/>
          <w:color w:val="000000" w:themeColor="text1"/>
          <w:sz w:val="22"/>
          <w:szCs w:val="22"/>
        </w:rPr>
        <w:t>CorM-MinC</w:t>
      </w:r>
      <w:proofErr w:type="spellEnd"/>
      <w:r w:rsidRPr="004C6342">
        <w:rPr>
          <w:rFonts w:ascii="Arial" w:hAnsi="Arial" w:cs="Arial"/>
          <w:color w:val="000000" w:themeColor="text1"/>
          <w:sz w:val="22"/>
          <w:szCs w:val="22"/>
        </w:rPr>
        <w:t xml:space="preserve"> complex (</w:t>
      </w:r>
      <w:proofErr w:type="spellStart"/>
      <w:r w:rsidRPr="004C6342">
        <w:rPr>
          <w:rFonts w:ascii="Arial" w:hAnsi="Arial" w:cs="Arial"/>
          <w:color w:val="000000" w:themeColor="text1"/>
          <w:sz w:val="22"/>
          <w:szCs w:val="22"/>
        </w:rPr>
        <w:t>pTM</w:t>
      </w:r>
      <w:proofErr w:type="spellEnd"/>
      <w:r w:rsidRPr="004C6342">
        <w:rPr>
          <w:rFonts w:ascii="Arial" w:hAnsi="Arial" w:cs="Arial"/>
          <w:color w:val="000000" w:themeColor="text1"/>
          <w:sz w:val="22"/>
          <w:szCs w:val="22"/>
        </w:rPr>
        <w:t xml:space="preserve"> score: 0.51; </w:t>
      </w:r>
      <w:proofErr w:type="spellStart"/>
      <w:r w:rsidRPr="004C6342">
        <w:rPr>
          <w:rFonts w:ascii="Arial" w:hAnsi="Arial" w:cs="Arial"/>
          <w:color w:val="000000" w:themeColor="text1"/>
          <w:sz w:val="22"/>
          <w:szCs w:val="22"/>
        </w:rPr>
        <w:t>ipTM</w:t>
      </w:r>
      <w:proofErr w:type="spellEnd"/>
      <w:r w:rsidRPr="004C6342">
        <w:rPr>
          <w:rFonts w:ascii="Arial" w:hAnsi="Arial" w:cs="Arial"/>
          <w:color w:val="000000" w:themeColor="text1"/>
          <w:sz w:val="22"/>
          <w:szCs w:val="22"/>
        </w:rPr>
        <w:t xml:space="preserve"> score: 0.76). (bottom) AlphaFold3-predicted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dimer (</w:t>
      </w:r>
      <w:proofErr w:type="spellStart"/>
      <w:r w:rsidRPr="004C6342">
        <w:rPr>
          <w:rFonts w:ascii="Arial" w:hAnsi="Arial" w:cs="Arial"/>
          <w:color w:val="000000" w:themeColor="text1"/>
          <w:sz w:val="22"/>
          <w:szCs w:val="22"/>
        </w:rPr>
        <w:t>pTM</w:t>
      </w:r>
      <w:proofErr w:type="spellEnd"/>
      <w:r w:rsidRPr="004C6342">
        <w:rPr>
          <w:rFonts w:ascii="Arial" w:hAnsi="Arial" w:cs="Arial"/>
          <w:color w:val="000000" w:themeColor="text1"/>
          <w:sz w:val="22"/>
          <w:szCs w:val="22"/>
        </w:rPr>
        <w:t xml:space="preserve"> score: 0.46; </w:t>
      </w:r>
      <w:proofErr w:type="spellStart"/>
      <w:r w:rsidRPr="004C6342">
        <w:rPr>
          <w:rFonts w:ascii="Arial" w:hAnsi="Arial" w:cs="Arial"/>
          <w:color w:val="000000" w:themeColor="text1"/>
          <w:sz w:val="22"/>
          <w:szCs w:val="22"/>
        </w:rPr>
        <w:t>ipTM</w:t>
      </w:r>
      <w:proofErr w:type="spellEnd"/>
      <w:r w:rsidRPr="004C6342">
        <w:rPr>
          <w:rFonts w:ascii="Arial" w:hAnsi="Arial" w:cs="Arial"/>
          <w:color w:val="000000" w:themeColor="text1"/>
          <w:sz w:val="22"/>
          <w:szCs w:val="22"/>
        </w:rPr>
        <w:t xml:space="preserve"> score: 0.47), including the corresponding PAE map and a </w:t>
      </w:r>
      <w:proofErr w:type="spellStart"/>
      <w:r w:rsidRPr="004C6342">
        <w:rPr>
          <w:rFonts w:ascii="Arial" w:hAnsi="Arial" w:cs="Arial"/>
          <w:color w:val="000000" w:themeColor="text1"/>
          <w:sz w:val="22"/>
          <w:szCs w:val="22"/>
        </w:rPr>
        <w:t>plDDT</w:t>
      </w:r>
      <w:proofErr w:type="spellEnd"/>
      <w:r w:rsidRPr="004C6342">
        <w:rPr>
          <w:rFonts w:ascii="Arial" w:hAnsi="Arial" w:cs="Arial"/>
          <w:color w:val="000000" w:themeColor="text1"/>
          <w:sz w:val="22"/>
          <w:szCs w:val="22"/>
        </w:rPr>
        <w:t xml:space="preserve"> score-colored dimer.</w:t>
      </w:r>
      <w:r w:rsidRPr="004C6342" w:rsidDel="00B740FC">
        <w:rPr>
          <w:rFonts w:ascii="Arial" w:hAnsi="Arial" w:cs="Arial"/>
          <w:color w:val="000000" w:themeColor="text1"/>
          <w:sz w:val="22"/>
          <w:szCs w:val="22"/>
        </w:rPr>
        <w:t xml:space="preserve"> </w:t>
      </w: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B-D</w:t>
      </w:r>
      <w:r w:rsidRPr="004C6342">
        <w:rPr>
          <w:rFonts w:ascii="Arial" w:hAnsi="Arial" w:cs="Arial"/>
          <w:color w:val="000000" w:themeColor="text1"/>
          <w:sz w:val="22"/>
          <w:szCs w:val="22"/>
        </w:rPr>
        <w:t>) B2H assays testing for the interaction of CorMR with (</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w:t>
      </w:r>
      <w:r w:rsidRPr="004C6342">
        <w:rPr>
          <w:rFonts w:ascii="Arial" w:hAnsi="Arial" w:cs="Arial"/>
          <w:b/>
          <w:bCs/>
          <w:color w:val="000000" w:themeColor="text1"/>
          <w:sz w:val="22"/>
          <w:szCs w:val="22"/>
        </w:rPr>
        <w:t>C</w:t>
      </w:r>
      <w:r w:rsidRPr="004C6342">
        <w:rPr>
          <w:rFonts w:ascii="Arial" w:hAnsi="Arial" w:cs="Arial"/>
          <w:color w:val="000000" w:themeColor="text1"/>
          <w:sz w:val="22"/>
          <w:szCs w:val="22"/>
        </w:rPr>
        <w:t>) Cdv3 or (</w:t>
      </w:r>
      <w:r w:rsidRPr="004C6342">
        <w:rPr>
          <w:rFonts w:ascii="Arial" w:hAnsi="Arial" w:cs="Arial"/>
          <w:b/>
          <w:bCs/>
          <w:color w:val="000000" w:themeColor="text1"/>
          <w:sz w:val="22"/>
          <w:szCs w:val="22"/>
        </w:rPr>
        <w:t>D</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MinD</w:t>
      </w:r>
      <w:proofErr w:type="spellEnd"/>
      <w:r w:rsidRPr="004C6342">
        <w:rPr>
          <w:rFonts w:ascii="Arial" w:hAnsi="Arial" w:cs="Arial"/>
          <w:color w:val="000000" w:themeColor="text1"/>
          <w:sz w:val="22"/>
          <w:szCs w:val="22"/>
        </w:rPr>
        <w:t xml:space="preserve"> and </w:t>
      </w:r>
      <w:proofErr w:type="spellStart"/>
      <w:r w:rsidRPr="004C6342">
        <w:rPr>
          <w:rFonts w:ascii="Arial" w:hAnsi="Arial" w:cs="Arial"/>
          <w:color w:val="000000" w:themeColor="text1"/>
          <w:sz w:val="22"/>
          <w:szCs w:val="22"/>
        </w:rPr>
        <w:t>MinE</w:t>
      </w:r>
      <w:proofErr w:type="spellEnd"/>
      <w:r w:rsidRPr="004C6342">
        <w:rPr>
          <w:rFonts w:ascii="Arial" w:hAnsi="Arial" w:cs="Arial"/>
          <w:color w:val="000000" w:themeColor="text1"/>
          <w:sz w:val="22"/>
          <w:szCs w:val="22"/>
        </w:rPr>
        <w:t xml:space="preserve"> fused to either the T25 or T18 subunit. Both,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and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interact with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but only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interacts with Cdv3. Neither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nor </w:t>
      </w:r>
      <w:proofErr w:type="spellStart"/>
      <w:r w:rsidRPr="004C6342">
        <w:rPr>
          <w:rFonts w:ascii="Arial" w:hAnsi="Arial" w:cs="Arial"/>
          <w:color w:val="000000" w:themeColor="text1"/>
          <w:sz w:val="22"/>
          <w:szCs w:val="22"/>
        </w:rPr>
        <w:t>CorR</w:t>
      </w:r>
      <w:proofErr w:type="spellEnd"/>
      <w:r w:rsidRPr="004C6342">
        <w:rPr>
          <w:rFonts w:ascii="Arial" w:hAnsi="Arial" w:cs="Arial"/>
          <w:color w:val="000000" w:themeColor="text1"/>
          <w:sz w:val="22"/>
          <w:szCs w:val="22"/>
        </w:rPr>
        <w:t xml:space="preserve"> interacts with </w:t>
      </w:r>
      <w:proofErr w:type="spellStart"/>
      <w:r w:rsidRPr="004C6342">
        <w:rPr>
          <w:rFonts w:ascii="Arial" w:hAnsi="Arial" w:cs="Arial"/>
          <w:color w:val="000000" w:themeColor="text1"/>
          <w:sz w:val="22"/>
          <w:szCs w:val="22"/>
        </w:rPr>
        <w:t>MinD</w:t>
      </w:r>
      <w:proofErr w:type="spellEnd"/>
      <w:r w:rsidRPr="004C6342">
        <w:rPr>
          <w:rFonts w:ascii="Arial" w:hAnsi="Arial" w:cs="Arial"/>
          <w:color w:val="000000" w:themeColor="text1"/>
          <w:sz w:val="22"/>
          <w:szCs w:val="22"/>
        </w:rPr>
        <w:t xml:space="preserve"> or </w:t>
      </w:r>
      <w:proofErr w:type="spellStart"/>
      <w:r w:rsidRPr="004C6342">
        <w:rPr>
          <w:rFonts w:ascii="Arial" w:hAnsi="Arial" w:cs="Arial"/>
          <w:color w:val="000000" w:themeColor="text1"/>
          <w:sz w:val="22"/>
          <w:szCs w:val="22"/>
        </w:rPr>
        <w:t>MinE</w:t>
      </w:r>
      <w:proofErr w:type="spellEnd"/>
      <w:r w:rsidRPr="004C6342">
        <w:rPr>
          <w:rFonts w:ascii="Arial" w:hAnsi="Arial" w:cs="Arial"/>
          <w:color w:val="000000" w:themeColor="text1"/>
          <w:sz w:val="22"/>
          <w:szCs w:val="22"/>
        </w:rPr>
        <w:t>. Negative control: (B, D) CorM-T25 with empty pUT18C plasmid or (C) CorM-T18 with empty pKNT25 plasmid. Positive control: Zip/Zip control Error bars represent the mean ± SD of three independent replicates (n=3). (</w:t>
      </w:r>
      <w:r w:rsidRPr="004C6342">
        <w:rPr>
          <w:rFonts w:ascii="Arial" w:hAnsi="Arial" w:cs="Arial"/>
          <w:b/>
          <w:bCs/>
          <w:color w:val="000000" w:themeColor="text1"/>
          <w:sz w:val="22"/>
          <w:szCs w:val="22"/>
        </w:rPr>
        <w:t>E</w:t>
      </w:r>
      <w:r w:rsidRPr="004C6342">
        <w:rPr>
          <w:rFonts w:ascii="Arial" w:hAnsi="Arial" w:cs="Arial"/>
          <w:color w:val="000000" w:themeColor="text1"/>
          <w:sz w:val="22"/>
          <w:szCs w:val="22"/>
        </w:rPr>
        <w:t xml:space="preserve">) B2H assays testing for the interaction of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with </w:t>
      </w:r>
      <w:proofErr w:type="spellStart"/>
      <w:r w:rsidRPr="004C6342">
        <w:rPr>
          <w:rFonts w:ascii="Arial" w:hAnsi="Arial" w:cs="Arial"/>
          <w:color w:val="000000" w:themeColor="text1"/>
          <w:sz w:val="22"/>
          <w:szCs w:val="22"/>
        </w:rPr>
        <w:t>MinD</w:t>
      </w:r>
      <w:proofErr w:type="spellEnd"/>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MinE</w:t>
      </w:r>
      <w:proofErr w:type="spellEnd"/>
      <w:r w:rsidRPr="004C6342">
        <w:rPr>
          <w:rFonts w:ascii="Arial" w:hAnsi="Arial" w:cs="Arial"/>
          <w:color w:val="000000" w:themeColor="text1"/>
          <w:sz w:val="22"/>
          <w:szCs w:val="22"/>
        </w:rPr>
        <w:t xml:space="preserve"> and Cdv3 fused to either the T25 or T18 subunit. Results show that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interacts with all three proteins. Negative control: MinC-</w:t>
      </w:r>
      <w:r w:rsidRPr="004C6342">
        <w:rPr>
          <w:rFonts w:ascii="Arial" w:hAnsi="Arial" w:cs="Arial"/>
          <w:color w:val="000000" w:themeColor="text1"/>
          <w:sz w:val="22"/>
          <w:szCs w:val="22"/>
        </w:rPr>
        <w:lastRenderedPageBreak/>
        <w:t xml:space="preserve">T25 with empty pUT18C plasmid. Positive control: Zip/Zip control. Error bars represent the mean ± SD of three independent replicates (n=3). </w:t>
      </w:r>
    </w:p>
    <w:p w14:paraId="244ADED2"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 xml:space="preserve">Fig. S9: In </w:t>
      </w:r>
      <w:r w:rsidRPr="004C6342">
        <w:rPr>
          <w:rFonts w:ascii="Arial" w:hAnsi="Arial" w:cs="Arial"/>
          <w:b/>
          <w:bCs/>
          <w:i/>
          <w:iCs/>
          <w:color w:val="000000" w:themeColor="text1"/>
          <w:sz w:val="22"/>
          <w:szCs w:val="22"/>
        </w:rPr>
        <w:t>Nostocales</w:t>
      </w:r>
      <w:r w:rsidRPr="004C6342">
        <w:rPr>
          <w:rFonts w:ascii="Arial" w:hAnsi="Arial" w:cs="Arial"/>
          <w:b/>
          <w:bCs/>
          <w:color w:val="000000" w:themeColor="text1"/>
          <w:sz w:val="22"/>
          <w:szCs w:val="22"/>
        </w:rPr>
        <w:t xml:space="preserve"> cyanobacteria </w:t>
      </w:r>
      <w:proofErr w:type="spellStart"/>
      <w:r w:rsidRPr="004C6342">
        <w:rPr>
          <w:rFonts w:ascii="Arial" w:hAnsi="Arial" w:cs="Arial"/>
          <w:b/>
          <w:bCs/>
          <w:color w:val="000000" w:themeColor="text1"/>
          <w:sz w:val="22"/>
          <w:szCs w:val="22"/>
        </w:rPr>
        <w:t>MinC</w:t>
      </w:r>
      <w:proofErr w:type="spellEnd"/>
      <w:r w:rsidRPr="004C6342">
        <w:rPr>
          <w:rFonts w:ascii="Arial" w:hAnsi="Arial" w:cs="Arial"/>
          <w:b/>
          <w:bCs/>
          <w:color w:val="000000" w:themeColor="text1"/>
          <w:sz w:val="22"/>
          <w:szCs w:val="22"/>
        </w:rPr>
        <w:t xml:space="preserve"> exhibits an extended N-terminal domain</w:t>
      </w:r>
    </w:p>
    <w:p w14:paraId="6752E612" w14:textId="77777777" w:rsidR="004C6342" w:rsidRPr="004C6342" w:rsidRDefault="004C6342" w:rsidP="004C6342">
      <w:pPr>
        <w:spacing w:line="480" w:lineRule="auto"/>
        <w:jc w:val="both"/>
        <w:rPr>
          <w:rFonts w:ascii="Arial" w:hAnsi="Arial" w:cs="Arial"/>
          <w:color w:val="000000" w:themeColor="text1"/>
          <w:sz w:val="22"/>
          <w:szCs w:val="22"/>
        </w:rPr>
      </w:pP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phylogenetic tree, including cyanobacteria and other bacterial species. Blue-shaded cubes next to the tree indicates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sequence lengths. Note that specifically </w:t>
      </w:r>
      <w:r w:rsidRPr="004C6342">
        <w:rPr>
          <w:rFonts w:ascii="Arial" w:hAnsi="Arial" w:cs="Arial"/>
          <w:i/>
          <w:iCs/>
          <w:color w:val="000000" w:themeColor="text1"/>
          <w:sz w:val="22"/>
          <w:szCs w:val="22"/>
        </w:rPr>
        <w:t>Nostocales</w:t>
      </w:r>
      <w:r w:rsidRPr="004C6342">
        <w:rPr>
          <w:rFonts w:ascii="Arial" w:hAnsi="Arial" w:cs="Arial"/>
          <w:color w:val="000000" w:themeColor="text1"/>
          <w:sz w:val="22"/>
          <w:szCs w:val="22"/>
        </w:rPr>
        <w:t xml:space="preserve"> cyanobacteria contain long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sequences (&gt;300 aa), which is represented by an N-terminal IDR with an </w:t>
      </w:r>
      <w:r w:rsidRPr="004C6342">
        <w:rPr>
          <w:rFonts w:ascii="Arial" w:eastAsia="Symbol" w:hAnsi="Arial" w:cs="Arial"/>
          <w:sz w:val="22"/>
          <w:szCs w:val="22"/>
        </w:rPr>
        <w:t>a</w:t>
      </w:r>
      <w:r w:rsidRPr="004C6342">
        <w:rPr>
          <w:rFonts w:ascii="Arial" w:hAnsi="Arial" w:cs="Arial"/>
          <w:sz w:val="22"/>
          <w:szCs w:val="22"/>
        </w:rPr>
        <w:t>-helix in between</w:t>
      </w:r>
      <w:r w:rsidRPr="004C6342">
        <w:rPr>
          <w:rFonts w:ascii="Arial" w:hAnsi="Arial" w:cs="Arial"/>
          <w:color w:val="000000" w:themeColor="text1"/>
          <w:sz w:val="22"/>
          <w:szCs w:val="22"/>
        </w:rPr>
        <w:t xml:space="preserve">. On the right, a multiple sequence alignment of all listed </w:t>
      </w:r>
      <w:proofErr w:type="spellStart"/>
      <w:r w:rsidRPr="004C6342">
        <w:rPr>
          <w:rFonts w:ascii="Arial" w:hAnsi="Arial" w:cs="Arial"/>
          <w:color w:val="000000" w:themeColor="text1"/>
          <w:sz w:val="22"/>
          <w:szCs w:val="22"/>
        </w:rPr>
        <w:t>MinCs</w:t>
      </w:r>
      <w:proofErr w:type="spellEnd"/>
      <w:r w:rsidRPr="004C6342">
        <w:rPr>
          <w:rFonts w:ascii="Arial" w:hAnsi="Arial" w:cs="Arial"/>
          <w:color w:val="000000" w:themeColor="text1"/>
          <w:sz w:val="22"/>
          <w:szCs w:val="22"/>
        </w:rPr>
        <w:t xml:space="preserve"> is shown with two different conservation patterns. Orange shades indicate conservation exclusively among the N-terminal IDR of </w:t>
      </w:r>
      <w:r w:rsidRPr="004C6342">
        <w:rPr>
          <w:rFonts w:ascii="Arial" w:hAnsi="Arial" w:cs="Arial"/>
          <w:i/>
          <w:iCs/>
          <w:color w:val="000000" w:themeColor="text1"/>
          <w:sz w:val="22"/>
          <w:szCs w:val="22"/>
        </w:rPr>
        <w:t>Nostocales</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MinCs</w:t>
      </w:r>
      <w:proofErr w:type="spellEnd"/>
      <w:r w:rsidRPr="004C6342">
        <w:rPr>
          <w:rFonts w:ascii="Arial" w:hAnsi="Arial" w:cs="Arial"/>
          <w:color w:val="000000" w:themeColor="text1"/>
          <w:sz w:val="22"/>
          <w:szCs w:val="22"/>
        </w:rPr>
        <w:t xml:space="preserve"> whereas grey shades indicate conservation exclusively among the globular domain of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w:t>
      </w:r>
      <w:r w:rsidRPr="004C6342">
        <w:rPr>
          <w:rFonts w:ascii="Arial" w:hAnsi="Arial" w:cs="Arial"/>
          <w:sz w:val="22"/>
          <w:szCs w:val="22"/>
        </w:rPr>
        <w:t xml:space="preserve"> </w:t>
      </w:r>
      <w:r w:rsidRPr="004C6342">
        <w:rPr>
          <w:rFonts w:ascii="Arial" w:hAnsi="Arial" w:cs="Arial"/>
          <w:color w:val="000000" w:themeColor="text1"/>
          <w:sz w:val="22"/>
          <w:szCs w:val="22"/>
        </w:rPr>
        <w:t>Black dots indicate Ultrafast Bootstrap supports (UFB) &gt;= 85. The scale bar represents the average number of substitutions per site.</w:t>
      </w:r>
    </w:p>
    <w:p w14:paraId="725131D4" w14:textId="77777777" w:rsidR="004C6342" w:rsidRPr="004C6342" w:rsidRDefault="004C6342" w:rsidP="004C6342">
      <w:pPr>
        <w:spacing w:line="480" w:lineRule="auto"/>
        <w:jc w:val="both"/>
        <w:rPr>
          <w:rFonts w:ascii="Arial" w:hAnsi="Arial" w:cs="Arial"/>
          <w:color w:val="000000" w:themeColor="text1"/>
          <w:sz w:val="22"/>
          <w:szCs w:val="22"/>
        </w:rPr>
      </w:pPr>
    </w:p>
    <w:p w14:paraId="2FF1846F" w14:textId="77777777" w:rsidR="004C6342" w:rsidRPr="004C6342" w:rsidRDefault="004C6342" w:rsidP="004C6342">
      <w:pPr>
        <w:spacing w:line="480" w:lineRule="auto"/>
        <w:jc w:val="both"/>
        <w:rPr>
          <w:rFonts w:ascii="Arial" w:hAnsi="Arial" w:cs="Arial"/>
          <w:b/>
          <w:bCs/>
          <w:color w:val="000000" w:themeColor="text1"/>
          <w:sz w:val="22"/>
          <w:szCs w:val="22"/>
        </w:rPr>
      </w:pPr>
      <w:r w:rsidRPr="004C6342">
        <w:rPr>
          <w:rFonts w:ascii="Arial" w:hAnsi="Arial" w:cs="Arial"/>
          <w:b/>
          <w:bCs/>
          <w:color w:val="000000" w:themeColor="text1"/>
          <w:sz w:val="22"/>
          <w:szCs w:val="22"/>
        </w:rPr>
        <w:t xml:space="preserve">Fig. S10: </w:t>
      </w:r>
      <w:proofErr w:type="spellStart"/>
      <w:r w:rsidRPr="004C6342">
        <w:rPr>
          <w:rFonts w:ascii="Arial" w:hAnsi="Arial" w:cs="Arial"/>
          <w:b/>
          <w:bCs/>
          <w:color w:val="000000" w:themeColor="text1"/>
          <w:sz w:val="22"/>
          <w:szCs w:val="22"/>
        </w:rPr>
        <w:t>MinC’s</w:t>
      </w:r>
      <w:proofErr w:type="spellEnd"/>
      <w:r w:rsidRPr="004C6342">
        <w:rPr>
          <w:rFonts w:ascii="Arial" w:hAnsi="Arial" w:cs="Arial"/>
          <w:b/>
          <w:bCs/>
          <w:color w:val="000000" w:themeColor="text1"/>
          <w:sz w:val="22"/>
          <w:szCs w:val="22"/>
        </w:rPr>
        <w:t xml:space="preserve"> N-terminal </w:t>
      </w:r>
      <w:r w:rsidRPr="004C6342">
        <w:rPr>
          <w:rFonts w:ascii="Arial" w:eastAsia="Symbol" w:hAnsi="Arial" w:cs="Arial"/>
          <w:b/>
          <w:bCs/>
          <w:sz w:val="22"/>
          <w:szCs w:val="22"/>
        </w:rPr>
        <w:t>a</w:t>
      </w:r>
      <w:r w:rsidRPr="004C6342">
        <w:rPr>
          <w:rFonts w:ascii="Arial" w:hAnsi="Arial" w:cs="Arial"/>
          <w:b/>
          <w:bCs/>
          <w:sz w:val="22"/>
          <w:szCs w:val="22"/>
        </w:rPr>
        <w:t>-</w:t>
      </w:r>
      <w:r w:rsidRPr="004C6342">
        <w:rPr>
          <w:rFonts w:ascii="Arial" w:hAnsi="Arial" w:cs="Arial"/>
          <w:b/>
          <w:bCs/>
          <w:color w:val="000000" w:themeColor="text1"/>
          <w:sz w:val="22"/>
          <w:szCs w:val="22"/>
        </w:rPr>
        <w:t xml:space="preserve">helix mediates </w:t>
      </w:r>
      <w:proofErr w:type="spellStart"/>
      <w:r w:rsidRPr="004C6342">
        <w:rPr>
          <w:rFonts w:ascii="Arial" w:hAnsi="Arial" w:cs="Arial"/>
          <w:b/>
          <w:bCs/>
          <w:color w:val="000000" w:themeColor="text1"/>
          <w:sz w:val="22"/>
          <w:szCs w:val="22"/>
        </w:rPr>
        <w:t>CorM</w:t>
      </w:r>
      <w:proofErr w:type="spellEnd"/>
      <w:r w:rsidRPr="004C6342">
        <w:rPr>
          <w:rFonts w:ascii="Arial" w:hAnsi="Arial" w:cs="Arial"/>
          <w:b/>
          <w:bCs/>
          <w:color w:val="000000" w:themeColor="text1"/>
          <w:sz w:val="22"/>
          <w:szCs w:val="22"/>
        </w:rPr>
        <w:t xml:space="preserve"> depolymerization</w:t>
      </w:r>
    </w:p>
    <w:p w14:paraId="5F7257E3" w14:textId="77777777" w:rsidR="004C6342" w:rsidRPr="004C6342" w:rsidRDefault="004C6342" w:rsidP="004C6342">
      <w:pPr>
        <w:spacing w:line="480" w:lineRule="auto"/>
        <w:jc w:val="both"/>
        <w:rPr>
          <w:rFonts w:ascii="Arial" w:hAnsi="Arial" w:cs="Arial"/>
          <w:color w:val="000000" w:themeColor="text1"/>
          <w:sz w:val="22"/>
          <w:szCs w:val="22"/>
        </w:rPr>
      </w:pP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A</w:t>
      </w:r>
      <w:r w:rsidRPr="004C6342">
        <w:rPr>
          <w:rFonts w:ascii="Arial" w:hAnsi="Arial" w:cs="Arial"/>
          <w:color w:val="000000" w:themeColor="text1"/>
          <w:sz w:val="22"/>
          <w:szCs w:val="22"/>
        </w:rPr>
        <w:t>) AlphaFold3-predicted structures of (top) plasmid-encoded ParM (#BAB78165.1; All7081)</w:t>
      </w:r>
      <w:r w:rsidRPr="004C6342">
        <w:rPr>
          <w:rFonts w:ascii="Arial" w:hAnsi="Arial" w:cs="Arial"/>
          <w:sz w:val="22"/>
          <w:szCs w:val="22"/>
        </w:rPr>
        <w:t xml:space="preserve"> from the large low copy number Alpha plasmid from </w:t>
      </w:r>
      <w:r w:rsidRPr="004C6342">
        <w:rPr>
          <w:rFonts w:ascii="Arial" w:hAnsi="Arial" w:cs="Arial"/>
          <w:i/>
          <w:iCs/>
          <w:sz w:val="22"/>
          <w:szCs w:val="22"/>
        </w:rPr>
        <w:t>Anabaena</w:t>
      </w:r>
      <w:r w:rsidRPr="004C6342">
        <w:rPr>
          <w:rFonts w:ascii="Arial" w:hAnsi="Arial" w:cs="Arial"/>
          <w:sz w:val="22"/>
          <w:szCs w:val="22"/>
        </w:rPr>
        <w:t xml:space="preserve"> or (bottom) plasmid-encoded </w:t>
      </w:r>
      <w:proofErr w:type="spellStart"/>
      <w:r w:rsidRPr="004C6342">
        <w:rPr>
          <w:rFonts w:ascii="Arial" w:hAnsi="Arial" w:cs="Arial"/>
          <w:sz w:val="22"/>
          <w:szCs w:val="22"/>
        </w:rPr>
        <w:t>EcParM</w:t>
      </w:r>
      <w:proofErr w:type="spellEnd"/>
      <w:r w:rsidRPr="004C6342">
        <w:rPr>
          <w:rFonts w:ascii="Arial" w:hAnsi="Arial" w:cs="Arial"/>
          <w:sz w:val="22"/>
          <w:szCs w:val="22"/>
        </w:rPr>
        <w:t xml:space="preserve"> (WP_000959884.1) from the R1 plasmid. Conservation is based on multiple sequence alignments from all identified cyanobacterial plasmid-encoded </w:t>
      </w:r>
      <w:proofErr w:type="spellStart"/>
      <w:r w:rsidRPr="004C6342">
        <w:rPr>
          <w:rFonts w:ascii="Arial" w:hAnsi="Arial" w:cs="Arial"/>
          <w:sz w:val="22"/>
          <w:szCs w:val="22"/>
        </w:rPr>
        <w:t>ParMs</w:t>
      </w:r>
      <w:proofErr w:type="spellEnd"/>
      <w:r w:rsidRPr="004C6342">
        <w:rPr>
          <w:rFonts w:ascii="Arial" w:hAnsi="Arial" w:cs="Arial"/>
          <w:sz w:val="22"/>
          <w:szCs w:val="22"/>
        </w:rPr>
        <w:t xml:space="preserve"> or all identified other bacterial plasmid-encoded </w:t>
      </w:r>
      <w:proofErr w:type="spellStart"/>
      <w:r w:rsidRPr="004C6342">
        <w:rPr>
          <w:rFonts w:ascii="Arial" w:hAnsi="Arial" w:cs="Arial"/>
          <w:sz w:val="22"/>
          <w:szCs w:val="22"/>
        </w:rPr>
        <w:t>ParMs</w:t>
      </w:r>
      <w:proofErr w:type="spellEnd"/>
      <w:r w:rsidRPr="004C6342">
        <w:rPr>
          <w:rFonts w:ascii="Arial" w:hAnsi="Arial" w:cs="Arial"/>
          <w:sz w:val="22"/>
          <w:szCs w:val="22"/>
        </w:rPr>
        <w:t>. Coloring by sequence conservation is based on the entropy-based measure AL2CO from ChimeraX</w:t>
      </w:r>
      <w:r w:rsidRPr="004C6342">
        <w:rPr>
          <w:rFonts w:ascii="Arial" w:hAnsi="Arial" w:cs="Arial"/>
          <w:sz w:val="22"/>
          <w:szCs w:val="22"/>
        </w:rPr>
        <w:fldChar w:fldCharType="begin" w:fldLock="1"/>
      </w:r>
      <w:r w:rsidRPr="004C6342">
        <w:rPr>
          <w:rFonts w:ascii="Arial" w:hAnsi="Arial" w:cs="Arial"/>
          <w:sz w:val="22"/>
          <w:szCs w:val="22"/>
        </w:rPr>
        <w:instrText>ADDIN CSL_CITATION {"citationItems":[{"id":"ITEM-1","itemData":{"DOI":"https://doi.org/10.1002/pro.4792","ISSN":"0961-8368","abstract":"Abstract Advances in computational tools for atomic model building are leading to accurate models of large molecular assemblies seen in electron microscopy, often at challenging resolutions of 3?4?Å. We describe new methods in the UCSF ChimeraX molecular modeling package that take advantage of machine-learning structure predictions, provide likelihood-based fitting in maps, and compute per-residue scores to identify modeling errors. Additional model-building tools assist analysis of mutations, post-translational modifications, and interactions with ligands. We present the latest ChimeraX model-building capabilities, including several community-developed extensions. ChimeraX is available free of charge for noncommercial use at https://www.rbvi.ucsf.edu/chimerax.","author":[{"dropping-particle":"","family":"Meng","given":"Elaine C","non-dropping-particle":"","parse-names":false,"suffix":""},{"dropping-particle":"","family":"Goddard","given":"Thomas D","non-dropping-particle":"","parse-names":false,"suffix":""},{"dropping-particle":"","family":"Pettersen","given":"Eric F","non-dropping-particle":"","parse-names":false,"suffix":""},{"dropping-particle":"","family":"Couch","given":"Greg S","non-dropping-particle":"","parse-names":false,"suffix":""},{"dropping-particle":"","family":"Pearson","given":"Zach J","non-dropping-particle":"","parse-names":false,"suffix":""},{"dropping-particle":"","family":"Morris","given":"John H","non-dropping-particle":"","parse-names":false,"suffix":""},{"dropping-particle":"","family":"Ferrin","given":"Thomas E","non-dropping-particle":"","parse-names":false,"suffix":""}],"container-title":"Protein Science","id":"ITEM-1","issue":"11","issued":{"date-parts":[["2023","11","1"]]},"page":"e4792","publisher":"John Wiley &amp; Sons, Ltd","title":"UCSF ChimeraX: Tools for structure building and analysis","type":"article-journal","volume":"32"},"uris":["http://www.mendeley.com/documents/?uuid=d5ef170a-b5be-4797-8ea6-89fb6e3c1a70"]}],"mendeley":{"formattedCitation":"&lt;sup&gt;76&lt;/sup&gt;","plainTextFormattedCitation":"76","previouslyFormattedCitation":"&lt;sup&gt;76&lt;/sup&gt;"},"properties":{"noteIndex":0},"schema":"https://github.com/citation-style-language/schema/raw/master/csl-citation.json"}</w:instrText>
      </w:r>
      <w:r w:rsidRPr="004C6342">
        <w:rPr>
          <w:rFonts w:ascii="Arial" w:hAnsi="Arial" w:cs="Arial"/>
          <w:sz w:val="22"/>
          <w:szCs w:val="22"/>
        </w:rPr>
        <w:fldChar w:fldCharType="separate"/>
      </w:r>
      <w:r w:rsidRPr="004C6342">
        <w:rPr>
          <w:rFonts w:ascii="Arial" w:hAnsi="Arial" w:cs="Arial"/>
          <w:noProof/>
          <w:sz w:val="22"/>
          <w:szCs w:val="22"/>
          <w:vertAlign w:val="superscript"/>
        </w:rPr>
        <w:t>76</w:t>
      </w:r>
      <w:r w:rsidRPr="004C6342">
        <w:rPr>
          <w:rFonts w:ascii="Arial" w:hAnsi="Arial" w:cs="Arial"/>
          <w:sz w:val="22"/>
          <w:szCs w:val="22"/>
        </w:rPr>
        <w:fldChar w:fldCharType="end"/>
      </w:r>
      <w:r w:rsidRPr="004C6342">
        <w:rPr>
          <w:rFonts w:ascii="Arial" w:hAnsi="Arial" w:cs="Arial"/>
          <w:sz w:val="22"/>
          <w:szCs w:val="22"/>
        </w:rPr>
        <w:t xml:space="preserve"> using the default coloring scheme (cyan: poor conservation; white: intermediate conservation; red: highly conserved). </w:t>
      </w: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B</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mNG-MinC</w:t>
      </w:r>
      <w:proofErr w:type="spellEnd"/>
      <w:r w:rsidRPr="004C6342">
        <w:rPr>
          <w:rFonts w:ascii="Arial" w:hAnsi="Arial" w:cs="Arial"/>
          <w:color w:val="000000" w:themeColor="text1"/>
          <w:sz w:val="22"/>
          <w:szCs w:val="22"/>
        </w:rPr>
        <w:t xml:space="preserve"> fluorescence, </w:t>
      </w:r>
      <w:proofErr w:type="spellStart"/>
      <w:r w:rsidRPr="004C6342">
        <w:rPr>
          <w:rFonts w:ascii="Arial" w:hAnsi="Arial" w:cs="Arial"/>
          <w:color w:val="000000" w:themeColor="text1"/>
          <w:sz w:val="22"/>
          <w:szCs w:val="22"/>
        </w:rPr>
        <w:t>chlA</w:t>
      </w:r>
      <w:proofErr w:type="spellEnd"/>
      <w:r w:rsidRPr="004C6342">
        <w:rPr>
          <w:rFonts w:ascii="Arial" w:hAnsi="Arial" w:cs="Arial"/>
          <w:color w:val="000000" w:themeColor="text1"/>
          <w:sz w:val="22"/>
          <w:szCs w:val="22"/>
        </w:rPr>
        <w:t xml:space="preserve"> autofluorescence and merged micrographs of </w:t>
      </w:r>
      <w:r w:rsidRPr="004C6342">
        <w:rPr>
          <w:rFonts w:ascii="Arial" w:hAnsi="Arial" w:cs="Arial"/>
          <w:i/>
          <w:iCs/>
          <w:color w:val="000000" w:themeColor="text1"/>
          <w:sz w:val="22"/>
          <w:szCs w:val="22"/>
        </w:rPr>
        <w:t>Anabaena</w:t>
      </w:r>
      <w:r w:rsidRPr="004C6342">
        <w:rPr>
          <w:rFonts w:ascii="Arial" w:hAnsi="Arial" w:cs="Arial"/>
          <w:color w:val="000000" w:themeColor="text1"/>
          <w:sz w:val="22"/>
          <w:szCs w:val="22"/>
        </w:rPr>
        <w:t xml:space="preserve"> expressing </w:t>
      </w:r>
      <w:proofErr w:type="spellStart"/>
      <w:r w:rsidRPr="004C6342">
        <w:rPr>
          <w:rFonts w:ascii="Arial" w:hAnsi="Arial" w:cs="Arial"/>
          <w:color w:val="000000" w:themeColor="text1"/>
          <w:sz w:val="22"/>
          <w:szCs w:val="22"/>
        </w:rPr>
        <w:t>mNG-MinC</w:t>
      </w:r>
      <w:proofErr w:type="spellEnd"/>
      <w:r w:rsidRPr="004C6342">
        <w:rPr>
          <w:rFonts w:ascii="Arial" w:hAnsi="Arial" w:cs="Arial"/>
          <w:color w:val="000000" w:themeColor="text1"/>
          <w:sz w:val="22"/>
          <w:szCs w:val="22"/>
        </w:rPr>
        <w:t xml:space="preserve"> from </w:t>
      </w:r>
      <w:proofErr w:type="spellStart"/>
      <w:r w:rsidRPr="004C6342">
        <w:rPr>
          <w:rFonts w:ascii="Arial" w:hAnsi="Arial" w:cs="Arial"/>
          <w:color w:val="000000" w:themeColor="text1"/>
          <w:sz w:val="22"/>
          <w:szCs w:val="22"/>
        </w:rPr>
        <w:t>P</w:t>
      </w:r>
      <w:r w:rsidRPr="004C6342">
        <w:rPr>
          <w:rFonts w:ascii="Arial" w:hAnsi="Arial" w:cs="Arial"/>
          <w:color w:val="000000" w:themeColor="text1"/>
          <w:sz w:val="22"/>
          <w:szCs w:val="22"/>
          <w:vertAlign w:val="subscript"/>
        </w:rPr>
        <w:t>ntcA</w:t>
      </w:r>
      <w:proofErr w:type="spellEnd"/>
      <w:r w:rsidRPr="004C6342">
        <w:rPr>
          <w:rFonts w:ascii="Arial" w:hAnsi="Arial" w:cs="Arial"/>
          <w:color w:val="000000" w:themeColor="text1"/>
          <w:sz w:val="22"/>
          <w:szCs w:val="22"/>
        </w:rPr>
        <w:t xml:space="preserve"> integrated into the neutral chromosomal </w:t>
      </w:r>
      <w:r w:rsidRPr="004C6342">
        <w:rPr>
          <w:rFonts w:ascii="Arial" w:hAnsi="Arial" w:cs="Arial"/>
          <w:i/>
          <w:iCs/>
          <w:color w:val="000000" w:themeColor="text1"/>
          <w:sz w:val="22"/>
          <w:szCs w:val="22"/>
        </w:rPr>
        <w:t>thrS2</w:t>
      </w:r>
      <w:r w:rsidRPr="004C6342">
        <w:rPr>
          <w:rFonts w:ascii="Arial" w:hAnsi="Arial" w:cs="Arial"/>
          <w:color w:val="000000" w:themeColor="text1"/>
          <w:sz w:val="22"/>
          <w:szCs w:val="22"/>
        </w:rPr>
        <w:t xml:space="preserve"> sites. Fluorescence intensity profiles show high levels of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at the cell poles and </w:t>
      </w:r>
      <w:proofErr w:type="spellStart"/>
      <w:r w:rsidRPr="004C6342">
        <w:rPr>
          <w:rFonts w:ascii="Arial" w:hAnsi="Arial" w:cs="Arial"/>
          <w:color w:val="000000" w:themeColor="text1"/>
          <w:sz w:val="22"/>
          <w:szCs w:val="22"/>
        </w:rPr>
        <w:t>midcell</w:t>
      </w:r>
      <w:proofErr w:type="spellEnd"/>
      <w:r w:rsidRPr="004C6342">
        <w:rPr>
          <w:rFonts w:ascii="Arial" w:hAnsi="Arial" w:cs="Arial"/>
          <w:color w:val="000000" w:themeColor="text1"/>
          <w:sz w:val="22"/>
          <w:szCs w:val="22"/>
        </w:rPr>
        <w:t xml:space="preserve"> in diving cells and only at the cell poles in vegetative cells. </w:t>
      </w:r>
      <w:r w:rsidRPr="004C6342">
        <w:rPr>
          <w:rFonts w:ascii="Arial" w:hAnsi="Arial" w:cs="Arial"/>
          <w:sz w:val="22"/>
          <w:szCs w:val="22"/>
        </w:rPr>
        <w:t>(</w:t>
      </w:r>
      <w:r w:rsidRPr="004C6342">
        <w:rPr>
          <w:rFonts w:ascii="Arial" w:hAnsi="Arial" w:cs="Arial"/>
          <w:b/>
          <w:bCs/>
          <w:sz w:val="22"/>
          <w:szCs w:val="22"/>
        </w:rPr>
        <w:t>C</w:t>
      </w:r>
      <w:r w:rsidRPr="004C6342">
        <w:rPr>
          <w:rFonts w:ascii="Arial" w:hAnsi="Arial" w:cs="Arial"/>
          <w:sz w:val="22"/>
          <w:szCs w:val="22"/>
        </w:rPr>
        <w:t xml:space="preserve">) Quantifications from pelleting assay shown in Fig. 6F showing values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and </w:t>
      </w:r>
      <w:proofErr w:type="spellStart"/>
      <w:r w:rsidRPr="004C6342">
        <w:rPr>
          <w:rFonts w:ascii="Arial" w:hAnsi="Arial" w:cs="Arial"/>
          <w:sz w:val="22"/>
          <w:szCs w:val="22"/>
        </w:rPr>
        <w:t>MinC</w:t>
      </w:r>
      <w:proofErr w:type="spellEnd"/>
      <w:r w:rsidRPr="004C6342">
        <w:rPr>
          <w:rFonts w:ascii="Arial" w:hAnsi="Arial" w:cs="Arial"/>
          <w:sz w:val="22"/>
          <w:szCs w:val="22"/>
        </w:rPr>
        <w:t xml:space="preserve"> separately. Different </w:t>
      </w:r>
      <w:proofErr w:type="spellStart"/>
      <w:r w:rsidRPr="004C6342">
        <w:rPr>
          <w:rFonts w:ascii="Arial" w:hAnsi="Arial" w:cs="Arial"/>
          <w:sz w:val="22"/>
          <w:szCs w:val="22"/>
        </w:rPr>
        <w:t>MinC</w:t>
      </w:r>
      <w:proofErr w:type="spellEnd"/>
      <w:r w:rsidRPr="004C6342">
        <w:rPr>
          <w:rFonts w:ascii="Arial" w:hAnsi="Arial" w:cs="Arial"/>
          <w:sz w:val="22"/>
          <w:szCs w:val="22"/>
        </w:rPr>
        <w:t xml:space="preserve"> protein concentrations are indicated below. </w:t>
      </w:r>
      <w:r w:rsidRPr="004C6342">
        <w:rPr>
          <w:rFonts w:ascii="Arial" w:hAnsi="Arial" w:cs="Arial"/>
          <w:color w:val="000000" w:themeColor="text1"/>
          <w:sz w:val="22"/>
          <w:szCs w:val="22"/>
        </w:rPr>
        <w:t xml:space="preserve">Error bars represent the mean ± SD of two independent replicates (n=2). </w:t>
      </w:r>
      <w:r w:rsidRPr="004C6342">
        <w:rPr>
          <w:rFonts w:ascii="Arial" w:hAnsi="Arial" w:cs="Arial"/>
          <w:sz w:val="22"/>
          <w:szCs w:val="22"/>
        </w:rPr>
        <w:t>(</w:t>
      </w:r>
      <w:r w:rsidRPr="004C6342">
        <w:rPr>
          <w:rFonts w:ascii="Arial" w:hAnsi="Arial" w:cs="Arial"/>
          <w:b/>
          <w:bCs/>
          <w:sz w:val="22"/>
          <w:szCs w:val="22"/>
        </w:rPr>
        <w:t>D</w:t>
      </w:r>
      <w:r w:rsidRPr="004C6342">
        <w:rPr>
          <w:rFonts w:ascii="Arial" w:hAnsi="Arial" w:cs="Arial"/>
          <w:sz w:val="22"/>
          <w:szCs w:val="22"/>
        </w:rPr>
        <w:t xml:space="preserve">) Sequence </w:t>
      </w:r>
      <w:r w:rsidRPr="004C6342">
        <w:rPr>
          <w:rFonts w:ascii="Arial" w:hAnsi="Arial" w:cs="Arial"/>
          <w:sz w:val="22"/>
          <w:szCs w:val="22"/>
        </w:rPr>
        <w:lastRenderedPageBreak/>
        <w:t xml:space="preserve">logo showing the conservation of aa residues within the N-terminal </w:t>
      </w:r>
      <w:r w:rsidRPr="004C6342">
        <w:rPr>
          <w:rFonts w:ascii="Arial" w:eastAsia="Symbol" w:hAnsi="Arial" w:cs="Arial"/>
          <w:sz w:val="22"/>
          <w:szCs w:val="22"/>
        </w:rPr>
        <w:t>a</w:t>
      </w:r>
      <w:r w:rsidRPr="004C6342">
        <w:rPr>
          <w:rFonts w:ascii="Arial" w:hAnsi="Arial" w:cs="Arial"/>
          <w:sz w:val="22"/>
          <w:szCs w:val="22"/>
        </w:rPr>
        <w:t xml:space="preserve">-helix of </w:t>
      </w:r>
      <w:r w:rsidRPr="004C6342">
        <w:rPr>
          <w:rFonts w:ascii="Arial" w:hAnsi="Arial" w:cs="Arial"/>
          <w:i/>
          <w:iCs/>
          <w:sz w:val="22"/>
          <w:szCs w:val="22"/>
        </w:rPr>
        <w:t>Nostocales</w:t>
      </w:r>
      <w:r w:rsidRPr="004C6342">
        <w:rPr>
          <w:rFonts w:ascii="Arial" w:hAnsi="Arial" w:cs="Arial"/>
          <w:sz w:val="22"/>
          <w:szCs w:val="22"/>
        </w:rPr>
        <w:t xml:space="preserve"> cyanobacteria. A multiple sequence alignment of all tested </w:t>
      </w:r>
      <w:proofErr w:type="spellStart"/>
      <w:r w:rsidRPr="004C6342">
        <w:rPr>
          <w:rFonts w:ascii="Arial" w:hAnsi="Arial" w:cs="Arial"/>
          <w:sz w:val="22"/>
          <w:szCs w:val="22"/>
        </w:rPr>
        <w:t>MinC</w:t>
      </w:r>
      <w:proofErr w:type="spellEnd"/>
      <w:r w:rsidRPr="004C6342">
        <w:rPr>
          <w:rFonts w:ascii="Arial" w:hAnsi="Arial" w:cs="Arial"/>
          <w:sz w:val="22"/>
          <w:szCs w:val="22"/>
        </w:rPr>
        <w:t xml:space="preserve"> sequences from cyanobacteria and other bacteria is shown in Fig. S9. </w:t>
      </w:r>
      <w:r w:rsidRPr="004C6342">
        <w:rPr>
          <w:rFonts w:ascii="Arial" w:hAnsi="Arial" w:cs="Arial"/>
          <w:color w:val="000000" w:themeColor="text1"/>
          <w:sz w:val="22"/>
          <w:szCs w:val="22"/>
        </w:rPr>
        <w:t>(</w:t>
      </w:r>
      <w:r w:rsidRPr="004C6342">
        <w:rPr>
          <w:rFonts w:ascii="Arial" w:hAnsi="Arial" w:cs="Arial"/>
          <w:b/>
          <w:bCs/>
          <w:color w:val="000000" w:themeColor="text1"/>
          <w:sz w:val="22"/>
          <w:szCs w:val="22"/>
        </w:rPr>
        <w:t>E</w:t>
      </w:r>
      <w:r w:rsidRPr="004C6342">
        <w:rPr>
          <w:rFonts w:ascii="Arial" w:hAnsi="Arial" w:cs="Arial"/>
          <w:color w:val="000000" w:themeColor="text1"/>
          <w:sz w:val="22"/>
          <w:szCs w:val="22"/>
        </w:rPr>
        <w:t xml:space="preserve">) </w:t>
      </w:r>
      <w:r w:rsidRPr="004C6342">
        <w:rPr>
          <w:rFonts w:ascii="Arial" w:hAnsi="Arial" w:cs="Arial"/>
          <w:sz w:val="22"/>
          <w:szCs w:val="22"/>
        </w:rPr>
        <w:t xml:space="preserve">Quantifications from pelleting assay shown in Fig. 6G showing values for </w:t>
      </w:r>
      <w:proofErr w:type="spellStart"/>
      <w:r w:rsidRPr="004C6342">
        <w:rPr>
          <w:rFonts w:ascii="Arial" w:hAnsi="Arial" w:cs="Arial"/>
          <w:sz w:val="22"/>
          <w:szCs w:val="22"/>
        </w:rPr>
        <w:t>CorM</w:t>
      </w:r>
      <w:proofErr w:type="spellEnd"/>
      <w:r w:rsidRPr="004C6342">
        <w:rPr>
          <w:rFonts w:ascii="Arial" w:hAnsi="Arial" w:cs="Arial"/>
          <w:sz w:val="22"/>
          <w:szCs w:val="22"/>
        </w:rPr>
        <w:t xml:space="preserve">. Both </w:t>
      </w:r>
      <w:proofErr w:type="spellStart"/>
      <w:r w:rsidRPr="004C6342">
        <w:rPr>
          <w:rFonts w:ascii="Arial" w:hAnsi="Arial" w:cs="Arial"/>
          <w:sz w:val="22"/>
          <w:szCs w:val="22"/>
        </w:rPr>
        <w:t>MinC</w:t>
      </w:r>
      <w:proofErr w:type="spellEnd"/>
      <w:r w:rsidRPr="004C6342">
        <w:rPr>
          <w:rFonts w:ascii="Arial" w:hAnsi="Arial" w:cs="Arial"/>
          <w:sz w:val="22"/>
          <w:szCs w:val="22"/>
        </w:rPr>
        <w:t xml:space="preserve"> helix mutants, MinC</w:t>
      </w:r>
      <w:r w:rsidRPr="004C6342">
        <w:rPr>
          <w:rFonts w:ascii="Arial" w:hAnsi="Arial" w:cs="Arial"/>
          <w:sz w:val="22"/>
          <w:szCs w:val="22"/>
          <w:vertAlign w:val="superscript"/>
        </w:rPr>
        <w:t>S50A+L55D</w:t>
      </w:r>
      <w:r w:rsidRPr="004C6342">
        <w:rPr>
          <w:rFonts w:ascii="Arial" w:hAnsi="Arial" w:cs="Arial"/>
          <w:sz w:val="22"/>
          <w:szCs w:val="22"/>
        </w:rPr>
        <w:t xml:space="preserve"> and </w:t>
      </w:r>
      <w:r w:rsidRPr="004C6342">
        <w:rPr>
          <w:rFonts w:ascii="Arial" w:eastAsia="Symbol" w:hAnsi="Arial" w:cs="Arial"/>
          <w:sz w:val="22"/>
          <w:szCs w:val="22"/>
          <w:vertAlign w:val="superscript"/>
        </w:rPr>
        <w:t>D</w:t>
      </w:r>
      <w:r w:rsidRPr="004C6342">
        <w:rPr>
          <w:rFonts w:ascii="Arial" w:hAnsi="Arial" w:cs="Arial"/>
          <w:sz w:val="22"/>
          <w:szCs w:val="22"/>
          <w:vertAlign w:val="superscript"/>
        </w:rPr>
        <w:t>46-67</w:t>
      </w:r>
      <w:r w:rsidRPr="004C6342">
        <w:rPr>
          <w:rFonts w:ascii="Arial" w:hAnsi="Arial" w:cs="Arial"/>
          <w:sz w:val="22"/>
          <w:szCs w:val="22"/>
        </w:rPr>
        <w:t xml:space="preserve">MinC lost the ability to depolymerize </w:t>
      </w:r>
      <w:proofErr w:type="spellStart"/>
      <w:r w:rsidRPr="004C6342">
        <w:rPr>
          <w:rFonts w:ascii="Arial" w:hAnsi="Arial" w:cs="Arial"/>
          <w:sz w:val="22"/>
          <w:szCs w:val="22"/>
        </w:rPr>
        <w:t>CorM</w:t>
      </w:r>
      <w:proofErr w:type="spellEnd"/>
      <w:r w:rsidRPr="004C6342">
        <w:rPr>
          <w:rFonts w:ascii="Arial" w:hAnsi="Arial" w:cs="Arial"/>
          <w:sz w:val="22"/>
          <w:szCs w:val="22"/>
        </w:rPr>
        <w:t xml:space="preserve"> filaments. A synthesized peptide mimicking </w:t>
      </w:r>
      <w:proofErr w:type="spellStart"/>
      <w:r w:rsidRPr="004C6342">
        <w:rPr>
          <w:rFonts w:ascii="Arial" w:hAnsi="Arial" w:cs="Arial"/>
          <w:sz w:val="22"/>
          <w:szCs w:val="22"/>
        </w:rPr>
        <w:t>MinC’s</w:t>
      </w:r>
      <w:proofErr w:type="spellEnd"/>
      <w:r w:rsidRPr="004C6342">
        <w:rPr>
          <w:rFonts w:ascii="Arial" w:hAnsi="Arial" w:cs="Arial"/>
          <w:sz w:val="22"/>
          <w:szCs w:val="22"/>
        </w:rPr>
        <w:t xml:space="preserve"> N-terminal </w:t>
      </w:r>
      <w:r w:rsidRPr="004C6342">
        <w:rPr>
          <w:rFonts w:ascii="Arial" w:eastAsia="Symbol" w:hAnsi="Arial" w:cs="Arial"/>
          <w:sz w:val="22"/>
          <w:szCs w:val="22"/>
        </w:rPr>
        <w:t>a</w:t>
      </w:r>
      <w:r w:rsidRPr="004C6342">
        <w:rPr>
          <w:rFonts w:ascii="Arial" w:hAnsi="Arial" w:cs="Arial"/>
          <w:sz w:val="22"/>
          <w:szCs w:val="22"/>
        </w:rPr>
        <w:t>-</w:t>
      </w:r>
      <w:r w:rsidRPr="004C6342">
        <w:rPr>
          <w:rFonts w:ascii="Arial" w:hAnsi="Arial" w:cs="Arial"/>
          <w:color w:val="000000" w:themeColor="text1"/>
          <w:sz w:val="22"/>
          <w:szCs w:val="22"/>
        </w:rPr>
        <w:t xml:space="preserve">helix had no influence on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polymerization, indicating that other aspects of the interaction of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with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are essential for active depolymerization.</w:t>
      </w:r>
      <w:r w:rsidRPr="004C6342">
        <w:rPr>
          <w:rFonts w:ascii="Arial" w:hAnsi="Arial" w:cs="Arial"/>
          <w:sz w:val="22"/>
          <w:szCs w:val="22"/>
        </w:rPr>
        <w:t xml:space="preserve"> </w:t>
      </w:r>
      <w:r w:rsidRPr="004C6342">
        <w:rPr>
          <w:rFonts w:ascii="Arial" w:hAnsi="Arial" w:cs="Arial"/>
          <w:color w:val="000000" w:themeColor="text1"/>
          <w:sz w:val="22"/>
          <w:szCs w:val="22"/>
        </w:rPr>
        <w:t>Error bars represent the mean ± SD of three independent replicates (n=3). (</w:t>
      </w:r>
      <w:r w:rsidRPr="004C6342">
        <w:rPr>
          <w:rFonts w:ascii="Arial" w:hAnsi="Arial" w:cs="Arial"/>
          <w:b/>
          <w:bCs/>
          <w:color w:val="000000" w:themeColor="text1"/>
          <w:sz w:val="22"/>
          <w:szCs w:val="22"/>
        </w:rPr>
        <w:t>F</w:t>
      </w:r>
      <w:r w:rsidRPr="004C6342">
        <w:rPr>
          <w:rFonts w:ascii="Arial" w:hAnsi="Arial" w:cs="Arial"/>
          <w:color w:val="000000" w:themeColor="text1"/>
          <w:sz w:val="22"/>
          <w:szCs w:val="22"/>
        </w:rPr>
        <w:t xml:space="preserve">)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ATPase activity assay with or without indicated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concentrations resolved over time, showing that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acts on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by decreasing its enzymatic activity. Data represents the mean values for each data point from three independent replicates (n=3). (</w:t>
      </w:r>
      <w:r w:rsidRPr="004C6342">
        <w:rPr>
          <w:rFonts w:ascii="Arial" w:hAnsi="Arial" w:cs="Arial"/>
          <w:b/>
          <w:bCs/>
          <w:color w:val="000000" w:themeColor="text1"/>
          <w:sz w:val="22"/>
          <w:szCs w:val="22"/>
        </w:rPr>
        <w:t>G</w:t>
      </w:r>
      <w:r w:rsidRPr="004C6342">
        <w:rPr>
          <w:rFonts w:ascii="Arial" w:hAnsi="Arial" w:cs="Arial"/>
          <w:color w:val="000000" w:themeColor="text1"/>
          <w:sz w:val="22"/>
          <w:szCs w:val="22"/>
        </w:rPr>
        <w:t xml:space="preserve">) B2H assays testing for the interaction of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with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helix mutants (</w:t>
      </w:r>
      <w:r w:rsidRPr="004C6342">
        <w:rPr>
          <w:rFonts w:ascii="Arial" w:hAnsi="Arial" w:cs="Arial"/>
          <w:sz w:val="22"/>
          <w:szCs w:val="22"/>
        </w:rPr>
        <w:t>MinC</w:t>
      </w:r>
      <w:r w:rsidRPr="004C6342">
        <w:rPr>
          <w:rFonts w:ascii="Arial" w:hAnsi="Arial" w:cs="Arial"/>
          <w:sz w:val="22"/>
          <w:szCs w:val="22"/>
          <w:vertAlign w:val="superscript"/>
        </w:rPr>
        <w:t>S50A+L55D</w:t>
      </w:r>
      <w:r w:rsidRPr="004C6342">
        <w:rPr>
          <w:rFonts w:ascii="Arial" w:hAnsi="Arial" w:cs="Arial"/>
          <w:sz w:val="22"/>
          <w:szCs w:val="22"/>
        </w:rPr>
        <w:t xml:space="preserve"> and </w:t>
      </w:r>
      <w:r w:rsidRPr="004C6342">
        <w:rPr>
          <w:rFonts w:ascii="Arial" w:eastAsia="Symbol" w:hAnsi="Arial" w:cs="Arial"/>
          <w:sz w:val="22"/>
          <w:szCs w:val="22"/>
          <w:vertAlign w:val="superscript"/>
        </w:rPr>
        <w:t>D</w:t>
      </w:r>
      <w:r w:rsidRPr="004C6342">
        <w:rPr>
          <w:rFonts w:ascii="Arial" w:hAnsi="Arial" w:cs="Arial"/>
          <w:sz w:val="22"/>
          <w:szCs w:val="22"/>
          <w:vertAlign w:val="superscript"/>
        </w:rPr>
        <w:t>46-67</w:t>
      </w:r>
      <w:r w:rsidRPr="004C6342">
        <w:rPr>
          <w:rFonts w:ascii="Arial" w:hAnsi="Arial" w:cs="Arial"/>
          <w:sz w:val="22"/>
          <w:szCs w:val="22"/>
        </w:rPr>
        <w:t>MinC</w:t>
      </w:r>
      <w:r w:rsidRPr="004C6342">
        <w:rPr>
          <w:rFonts w:ascii="Arial" w:hAnsi="Arial" w:cs="Arial"/>
          <w:color w:val="000000" w:themeColor="text1"/>
          <w:sz w:val="22"/>
          <w:szCs w:val="22"/>
        </w:rPr>
        <w:t xml:space="preserve">) fused to either the T25 or T18 subunit. Results show that </w:t>
      </w:r>
      <w:proofErr w:type="spellStart"/>
      <w:r w:rsidRPr="004C6342">
        <w:rPr>
          <w:rFonts w:ascii="Arial" w:hAnsi="Arial" w:cs="Arial"/>
          <w:color w:val="000000" w:themeColor="text1"/>
          <w:sz w:val="22"/>
          <w:szCs w:val="22"/>
        </w:rPr>
        <w:t>CorM</w:t>
      </w:r>
      <w:proofErr w:type="spellEnd"/>
      <w:r w:rsidRPr="004C6342">
        <w:rPr>
          <w:rFonts w:ascii="Arial" w:hAnsi="Arial" w:cs="Arial"/>
          <w:color w:val="000000" w:themeColor="text1"/>
          <w:sz w:val="22"/>
          <w:szCs w:val="22"/>
        </w:rPr>
        <w:t xml:space="preserve"> interaction with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is lost in both </w:t>
      </w:r>
      <w:proofErr w:type="spellStart"/>
      <w:r w:rsidRPr="004C6342">
        <w:rPr>
          <w:rFonts w:ascii="Arial" w:hAnsi="Arial" w:cs="Arial"/>
          <w:color w:val="000000" w:themeColor="text1"/>
          <w:sz w:val="22"/>
          <w:szCs w:val="22"/>
        </w:rPr>
        <w:t>MinC</w:t>
      </w:r>
      <w:proofErr w:type="spellEnd"/>
      <w:r w:rsidRPr="004C6342">
        <w:rPr>
          <w:rFonts w:ascii="Arial" w:hAnsi="Arial" w:cs="Arial"/>
          <w:color w:val="000000" w:themeColor="text1"/>
          <w:sz w:val="22"/>
          <w:szCs w:val="22"/>
        </w:rPr>
        <w:t xml:space="preserve"> helix mutants. Negative control: CorM-T25 with empty pUT18C plasmid. Positive control: Zip/Zip control. Error bars represent the mean ± SD of three independent replicates (n=3).</w:t>
      </w:r>
    </w:p>
    <w:p w14:paraId="39E3D439" w14:textId="77777777" w:rsidR="004C6342" w:rsidRPr="004C6342" w:rsidRDefault="004C6342" w:rsidP="00806141">
      <w:pPr>
        <w:jc w:val="both"/>
        <w:rPr>
          <w:rFonts w:ascii="Arial" w:hAnsi="Arial" w:cs="Arial"/>
          <w:sz w:val="22"/>
          <w:szCs w:val="22"/>
        </w:rPr>
      </w:pPr>
    </w:p>
    <w:p w14:paraId="707E078A" w14:textId="77777777" w:rsidR="004C6342" w:rsidRPr="004C6342" w:rsidRDefault="004C6342" w:rsidP="00806141">
      <w:pPr>
        <w:jc w:val="both"/>
        <w:rPr>
          <w:rFonts w:ascii="Arial" w:hAnsi="Arial" w:cs="Arial"/>
          <w:sz w:val="22"/>
          <w:szCs w:val="22"/>
        </w:rPr>
      </w:pPr>
    </w:p>
    <w:sectPr w:rsidR="004C6342" w:rsidRPr="004C63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Cuerpo en alf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5B7"/>
    <w:multiLevelType w:val="hybridMultilevel"/>
    <w:tmpl w:val="B5D41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C36846"/>
    <w:multiLevelType w:val="hybridMultilevel"/>
    <w:tmpl w:val="2078E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374561">
    <w:abstractNumId w:val="1"/>
  </w:num>
  <w:num w:numId="2" w16cid:durableId="125312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41"/>
    <w:rsid w:val="003F6FC7"/>
    <w:rsid w:val="004C6342"/>
    <w:rsid w:val="00806141"/>
    <w:rsid w:val="008A1155"/>
    <w:rsid w:val="00AB583B"/>
    <w:rsid w:val="00AC1C0A"/>
    <w:rsid w:val="00DE5803"/>
    <w:rsid w:val="00E375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98C4624"/>
  <w15:chartTrackingRefBased/>
  <w15:docId w15:val="{7E9804F6-4AA7-E349-9149-7CE85629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8061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061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0614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0614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0614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0614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0614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0614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0614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6141"/>
    <w:rPr>
      <w:rFonts w:asciiTheme="majorHAnsi" w:eastAsiaTheme="majorEastAsia" w:hAnsiTheme="majorHAnsi" w:cstheme="majorBidi"/>
      <w:color w:val="2F5496" w:themeColor="accent1" w:themeShade="BF"/>
      <w:sz w:val="40"/>
      <w:szCs w:val="40"/>
      <w:lang w:val="en-US"/>
    </w:rPr>
  </w:style>
  <w:style w:type="character" w:customStyle="1" w:styleId="berschrift2Zchn">
    <w:name w:val="Überschrift 2 Zchn"/>
    <w:basedOn w:val="Absatz-Standardschriftart"/>
    <w:link w:val="berschrift2"/>
    <w:uiPriority w:val="9"/>
    <w:semiHidden/>
    <w:rsid w:val="00806141"/>
    <w:rPr>
      <w:rFonts w:asciiTheme="majorHAnsi" w:eastAsiaTheme="majorEastAsia" w:hAnsiTheme="majorHAnsi" w:cstheme="majorBidi"/>
      <w:color w:val="2F5496" w:themeColor="accent1" w:themeShade="BF"/>
      <w:sz w:val="32"/>
      <w:szCs w:val="32"/>
      <w:lang w:val="en-US"/>
    </w:rPr>
  </w:style>
  <w:style w:type="character" w:customStyle="1" w:styleId="berschrift3Zchn">
    <w:name w:val="Überschrift 3 Zchn"/>
    <w:basedOn w:val="Absatz-Standardschriftart"/>
    <w:link w:val="berschrift3"/>
    <w:uiPriority w:val="9"/>
    <w:semiHidden/>
    <w:rsid w:val="00806141"/>
    <w:rPr>
      <w:rFonts w:eastAsiaTheme="majorEastAsia" w:cstheme="majorBidi"/>
      <w:color w:val="2F5496" w:themeColor="accent1" w:themeShade="BF"/>
      <w:sz w:val="28"/>
      <w:szCs w:val="28"/>
      <w:lang w:val="en-US"/>
    </w:rPr>
  </w:style>
  <w:style w:type="character" w:customStyle="1" w:styleId="berschrift4Zchn">
    <w:name w:val="Überschrift 4 Zchn"/>
    <w:basedOn w:val="Absatz-Standardschriftart"/>
    <w:link w:val="berschrift4"/>
    <w:uiPriority w:val="9"/>
    <w:semiHidden/>
    <w:rsid w:val="00806141"/>
    <w:rPr>
      <w:rFonts w:eastAsiaTheme="majorEastAsia" w:cstheme="majorBidi"/>
      <w:i/>
      <w:iCs/>
      <w:color w:val="2F5496" w:themeColor="accent1" w:themeShade="BF"/>
      <w:lang w:val="en-US"/>
    </w:rPr>
  </w:style>
  <w:style w:type="character" w:customStyle="1" w:styleId="berschrift5Zchn">
    <w:name w:val="Überschrift 5 Zchn"/>
    <w:basedOn w:val="Absatz-Standardschriftart"/>
    <w:link w:val="berschrift5"/>
    <w:uiPriority w:val="9"/>
    <w:semiHidden/>
    <w:rsid w:val="00806141"/>
    <w:rPr>
      <w:rFonts w:eastAsiaTheme="majorEastAsia" w:cstheme="majorBidi"/>
      <w:color w:val="2F5496" w:themeColor="accent1" w:themeShade="BF"/>
      <w:lang w:val="en-US"/>
    </w:rPr>
  </w:style>
  <w:style w:type="character" w:customStyle="1" w:styleId="berschrift6Zchn">
    <w:name w:val="Überschrift 6 Zchn"/>
    <w:basedOn w:val="Absatz-Standardschriftart"/>
    <w:link w:val="berschrift6"/>
    <w:uiPriority w:val="9"/>
    <w:semiHidden/>
    <w:rsid w:val="00806141"/>
    <w:rPr>
      <w:rFonts w:eastAsiaTheme="majorEastAsia" w:cstheme="majorBidi"/>
      <w:i/>
      <w:iCs/>
      <w:color w:val="595959" w:themeColor="text1" w:themeTint="A6"/>
      <w:lang w:val="en-US"/>
    </w:rPr>
  </w:style>
  <w:style w:type="character" w:customStyle="1" w:styleId="berschrift7Zchn">
    <w:name w:val="Überschrift 7 Zchn"/>
    <w:basedOn w:val="Absatz-Standardschriftart"/>
    <w:link w:val="berschrift7"/>
    <w:uiPriority w:val="9"/>
    <w:semiHidden/>
    <w:rsid w:val="00806141"/>
    <w:rPr>
      <w:rFonts w:eastAsiaTheme="majorEastAsia" w:cstheme="majorBidi"/>
      <w:color w:val="595959" w:themeColor="text1" w:themeTint="A6"/>
      <w:lang w:val="en-US"/>
    </w:rPr>
  </w:style>
  <w:style w:type="character" w:customStyle="1" w:styleId="berschrift8Zchn">
    <w:name w:val="Überschrift 8 Zchn"/>
    <w:basedOn w:val="Absatz-Standardschriftart"/>
    <w:link w:val="berschrift8"/>
    <w:uiPriority w:val="9"/>
    <w:semiHidden/>
    <w:rsid w:val="00806141"/>
    <w:rPr>
      <w:rFonts w:eastAsiaTheme="majorEastAsia" w:cstheme="majorBidi"/>
      <w:i/>
      <w:iCs/>
      <w:color w:val="272727" w:themeColor="text1" w:themeTint="D8"/>
      <w:lang w:val="en-US"/>
    </w:rPr>
  </w:style>
  <w:style w:type="character" w:customStyle="1" w:styleId="berschrift9Zchn">
    <w:name w:val="Überschrift 9 Zchn"/>
    <w:basedOn w:val="Absatz-Standardschriftart"/>
    <w:link w:val="berschrift9"/>
    <w:uiPriority w:val="9"/>
    <w:semiHidden/>
    <w:rsid w:val="00806141"/>
    <w:rPr>
      <w:rFonts w:eastAsiaTheme="majorEastAsia" w:cstheme="majorBidi"/>
      <w:color w:val="272727" w:themeColor="text1" w:themeTint="D8"/>
      <w:lang w:val="en-US"/>
    </w:rPr>
  </w:style>
  <w:style w:type="paragraph" w:styleId="Titel">
    <w:name w:val="Title"/>
    <w:basedOn w:val="Standard"/>
    <w:next w:val="Standard"/>
    <w:link w:val="TitelZchn"/>
    <w:uiPriority w:val="10"/>
    <w:qFormat/>
    <w:rsid w:val="00806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6141"/>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80614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06141"/>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80614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06141"/>
    <w:rPr>
      <w:i/>
      <w:iCs/>
      <w:color w:val="404040" w:themeColor="text1" w:themeTint="BF"/>
      <w:lang w:val="en-US"/>
    </w:rPr>
  </w:style>
  <w:style w:type="paragraph" w:styleId="Listenabsatz">
    <w:name w:val="List Paragraph"/>
    <w:basedOn w:val="Standard"/>
    <w:uiPriority w:val="34"/>
    <w:qFormat/>
    <w:rsid w:val="00806141"/>
    <w:pPr>
      <w:ind w:left="720"/>
      <w:contextualSpacing/>
    </w:pPr>
  </w:style>
  <w:style w:type="character" w:styleId="IntensiveHervorhebung">
    <w:name w:val="Intense Emphasis"/>
    <w:basedOn w:val="Absatz-Standardschriftart"/>
    <w:uiPriority w:val="21"/>
    <w:qFormat/>
    <w:rsid w:val="00806141"/>
    <w:rPr>
      <w:i/>
      <w:iCs/>
      <w:color w:val="2F5496" w:themeColor="accent1" w:themeShade="BF"/>
    </w:rPr>
  </w:style>
  <w:style w:type="paragraph" w:styleId="IntensivesZitat">
    <w:name w:val="Intense Quote"/>
    <w:basedOn w:val="Standard"/>
    <w:next w:val="Standard"/>
    <w:link w:val="IntensivesZitatZchn"/>
    <w:uiPriority w:val="30"/>
    <w:qFormat/>
    <w:rsid w:val="00806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06141"/>
    <w:rPr>
      <w:i/>
      <w:iCs/>
      <w:color w:val="2F5496" w:themeColor="accent1" w:themeShade="BF"/>
      <w:lang w:val="en-US"/>
    </w:rPr>
  </w:style>
  <w:style w:type="character" w:styleId="IntensiverVerweis">
    <w:name w:val="Intense Reference"/>
    <w:basedOn w:val="Absatz-Standardschriftart"/>
    <w:uiPriority w:val="32"/>
    <w:qFormat/>
    <w:rsid w:val="00806141"/>
    <w:rPr>
      <w:b/>
      <w:bCs/>
      <w:smallCaps/>
      <w:color w:val="2F5496" w:themeColor="accent1" w:themeShade="BF"/>
      <w:spacing w:val="5"/>
    </w:rPr>
  </w:style>
  <w:style w:type="paragraph" w:styleId="Fuzeile">
    <w:name w:val="footer"/>
    <w:basedOn w:val="Standard"/>
    <w:link w:val="FuzeileZchn"/>
    <w:uiPriority w:val="99"/>
    <w:unhideWhenUsed/>
    <w:rsid w:val="004C6342"/>
    <w:pPr>
      <w:tabs>
        <w:tab w:val="center" w:pos="4252"/>
        <w:tab w:val="right" w:pos="8504"/>
      </w:tabs>
      <w:spacing w:after="0" w:line="240" w:lineRule="auto"/>
    </w:pPr>
    <w:rPr>
      <w:rFonts w:ascii="Times New Roman" w:hAnsi="Times New Roman" w:cs="Times New Roman (Cuerpo en alfa"/>
      <w:kern w:val="0"/>
      <w14:ligatures w14:val="none"/>
    </w:rPr>
  </w:style>
  <w:style w:type="character" w:customStyle="1" w:styleId="FuzeileZchn">
    <w:name w:val="Fußzeile Zchn"/>
    <w:basedOn w:val="Absatz-Standardschriftart"/>
    <w:link w:val="Fuzeile"/>
    <w:uiPriority w:val="99"/>
    <w:rsid w:val="004C6342"/>
    <w:rPr>
      <w:rFonts w:ascii="Times New Roman" w:hAnsi="Times New Roman" w:cs="Times New Roman (Cuerpo en alfa"/>
      <w:kern w:val="0"/>
      <w:lang w:val="en-US"/>
      <w14:ligatures w14:val="none"/>
    </w:rPr>
  </w:style>
  <w:style w:type="character" w:styleId="Seitenzahl">
    <w:name w:val="page number"/>
    <w:basedOn w:val="Absatz-Standardschriftart"/>
    <w:uiPriority w:val="99"/>
    <w:semiHidden/>
    <w:unhideWhenUsed/>
    <w:rsid w:val="004C6342"/>
  </w:style>
  <w:style w:type="paragraph" w:styleId="Kommentartext">
    <w:name w:val="annotation text"/>
    <w:basedOn w:val="Standard"/>
    <w:link w:val="KommentartextZchn"/>
    <w:uiPriority w:val="99"/>
    <w:unhideWhenUsed/>
    <w:rsid w:val="004C6342"/>
    <w:pPr>
      <w:spacing w:after="0" w:line="240" w:lineRule="auto"/>
    </w:pPr>
    <w:rPr>
      <w:rFonts w:ascii="Times New Roman" w:hAnsi="Times New Roman" w:cs="Times New Roman (Cuerpo en alfa"/>
      <w:kern w:val="0"/>
      <w:sz w:val="20"/>
      <w:szCs w:val="20"/>
      <w:lang w:val="en-GB"/>
      <w14:ligatures w14:val="none"/>
    </w:rPr>
  </w:style>
  <w:style w:type="character" w:customStyle="1" w:styleId="KommentartextZchn">
    <w:name w:val="Kommentartext Zchn"/>
    <w:basedOn w:val="Absatz-Standardschriftart"/>
    <w:link w:val="Kommentartext"/>
    <w:uiPriority w:val="99"/>
    <w:rsid w:val="004C6342"/>
    <w:rPr>
      <w:rFonts w:ascii="Times New Roman" w:hAnsi="Times New Roman" w:cs="Times New Roman (Cuerpo en alfa"/>
      <w:kern w:val="0"/>
      <w:sz w:val="20"/>
      <w:szCs w:val="20"/>
      <w:lang w:val="en-GB"/>
      <w14:ligatures w14:val="none"/>
    </w:rPr>
  </w:style>
  <w:style w:type="character" w:customStyle="1" w:styleId="authors">
    <w:name w:val="authors"/>
    <w:basedOn w:val="Absatz-Standardschriftart"/>
    <w:rsid w:val="004C6342"/>
  </w:style>
  <w:style w:type="character" w:styleId="Hyperlink">
    <w:name w:val="Hyperlink"/>
    <w:basedOn w:val="Absatz-Standardschriftart"/>
    <w:uiPriority w:val="99"/>
    <w:unhideWhenUsed/>
    <w:rsid w:val="004C6342"/>
    <w:rPr>
      <w:color w:val="0000FF"/>
      <w:u w:val="single"/>
    </w:rPr>
  </w:style>
  <w:style w:type="character" w:customStyle="1" w:styleId="jrnl">
    <w:name w:val="jrnl"/>
    <w:basedOn w:val="Absatz-Standardschriftart"/>
    <w:rsid w:val="004C6342"/>
  </w:style>
  <w:style w:type="paragraph" w:styleId="Blocktext">
    <w:name w:val="Block Text"/>
    <w:basedOn w:val="Standard"/>
    <w:rsid w:val="004C6342"/>
    <w:pPr>
      <w:spacing w:after="0" w:line="240" w:lineRule="auto"/>
      <w:ind w:left="20" w:right="-362"/>
    </w:pPr>
    <w:rPr>
      <w:rFonts w:ascii="Helvetica" w:eastAsia="Times" w:hAnsi="Helvetica" w:cs="Times New Roman"/>
      <w:kern w:val="0"/>
      <w:szCs w:val="20"/>
      <w:lang w:val="es-ES_tradnl" w:eastAsia="es-ES_tradnl"/>
      <w14:ligatures w14:val="none"/>
    </w:rPr>
  </w:style>
  <w:style w:type="paragraph" w:styleId="KeinLeerraum">
    <w:name w:val="No Spacing"/>
    <w:uiPriority w:val="1"/>
    <w:qFormat/>
    <w:rsid w:val="004C6342"/>
    <w:pPr>
      <w:spacing w:after="0" w:line="240" w:lineRule="auto"/>
    </w:pPr>
    <w:rPr>
      <w:rFonts w:ascii="Calibri" w:eastAsia="Calibri" w:hAnsi="Calibri" w:cs="Times New Roman"/>
      <w:noProof/>
      <w:kern w:val="0"/>
      <w:sz w:val="22"/>
      <w:szCs w:val="22"/>
      <w:lang w:val="de-DE"/>
      <w14:ligatures w14:val="none"/>
    </w:rPr>
  </w:style>
  <w:style w:type="paragraph" w:styleId="Kommentarthema">
    <w:name w:val="annotation subject"/>
    <w:basedOn w:val="Kommentartext"/>
    <w:next w:val="Kommentartext"/>
    <w:link w:val="KommentarthemaZchn"/>
    <w:uiPriority w:val="99"/>
    <w:semiHidden/>
    <w:unhideWhenUsed/>
    <w:rsid w:val="004C6342"/>
    <w:rPr>
      <w:b/>
      <w:bCs/>
    </w:rPr>
  </w:style>
  <w:style w:type="character" w:customStyle="1" w:styleId="KommentarthemaZchn">
    <w:name w:val="Kommentarthema Zchn"/>
    <w:basedOn w:val="KommentartextZchn"/>
    <w:link w:val="Kommentarthema"/>
    <w:uiPriority w:val="99"/>
    <w:semiHidden/>
    <w:rsid w:val="004C6342"/>
    <w:rPr>
      <w:rFonts w:ascii="Times New Roman" w:hAnsi="Times New Roman" w:cs="Times New Roman (Cuerpo en alfa"/>
      <w:b/>
      <w:bCs/>
      <w:kern w:val="0"/>
      <w:sz w:val="20"/>
      <w:szCs w:val="20"/>
      <w:lang w:val="en-GB"/>
      <w14:ligatures w14:val="none"/>
    </w:rPr>
  </w:style>
  <w:style w:type="character" w:styleId="Zeilennummer">
    <w:name w:val="line number"/>
    <w:basedOn w:val="Absatz-Standardschriftart"/>
    <w:uiPriority w:val="99"/>
    <w:semiHidden/>
    <w:unhideWhenUsed/>
    <w:rsid w:val="004C6342"/>
  </w:style>
  <w:style w:type="character" w:styleId="BesuchterLink">
    <w:name w:val="FollowedHyperlink"/>
    <w:basedOn w:val="Absatz-Standardschriftart"/>
    <w:uiPriority w:val="99"/>
    <w:semiHidden/>
    <w:unhideWhenUsed/>
    <w:rsid w:val="004C6342"/>
    <w:rPr>
      <w:color w:val="954F72" w:themeColor="followedHyperlink"/>
      <w:u w:val="single"/>
    </w:rPr>
  </w:style>
  <w:style w:type="character" w:styleId="NichtaufgelsteErwhnung">
    <w:name w:val="Unresolved Mention"/>
    <w:basedOn w:val="Absatz-Standardschriftart"/>
    <w:uiPriority w:val="99"/>
    <w:semiHidden/>
    <w:unhideWhenUsed/>
    <w:rsid w:val="004C6342"/>
    <w:rPr>
      <w:color w:val="605E5C"/>
      <w:shd w:val="clear" w:color="auto" w:fill="E1DFDD"/>
    </w:rPr>
  </w:style>
  <w:style w:type="character" w:customStyle="1" w:styleId="al-author-name-more">
    <w:name w:val="al-author-name-more"/>
    <w:basedOn w:val="Absatz-Standardschriftart"/>
    <w:rsid w:val="004C6342"/>
  </w:style>
  <w:style w:type="character" w:customStyle="1" w:styleId="delimiter">
    <w:name w:val="delimiter"/>
    <w:basedOn w:val="Absatz-Standardschriftart"/>
    <w:rsid w:val="004C6342"/>
  </w:style>
  <w:style w:type="character" w:customStyle="1" w:styleId="apple-converted-space">
    <w:name w:val="apple-converted-space"/>
    <w:basedOn w:val="Absatz-Standardschriftart"/>
    <w:rsid w:val="004C6342"/>
  </w:style>
  <w:style w:type="paragraph" w:styleId="Kopfzeile">
    <w:name w:val="header"/>
    <w:basedOn w:val="Standard"/>
    <w:link w:val="KopfzeileZchn"/>
    <w:uiPriority w:val="99"/>
    <w:semiHidden/>
    <w:unhideWhenUsed/>
    <w:rsid w:val="004C6342"/>
    <w:pPr>
      <w:tabs>
        <w:tab w:val="center" w:pos="4536"/>
        <w:tab w:val="right" w:pos="9072"/>
      </w:tabs>
      <w:spacing w:after="0" w:line="240" w:lineRule="auto"/>
    </w:pPr>
    <w:rPr>
      <w:rFonts w:ascii="Times New Roman" w:eastAsia="Times New Roman" w:hAnsi="Times New Roman" w:cs="Times New Roman"/>
      <w:kern w:val="0"/>
      <w:lang w:eastAsia="es-ES_tradnl"/>
      <w14:ligatures w14:val="none"/>
    </w:rPr>
  </w:style>
  <w:style w:type="character" w:customStyle="1" w:styleId="KopfzeileZchn">
    <w:name w:val="Kopfzeile Zchn"/>
    <w:basedOn w:val="Absatz-Standardschriftart"/>
    <w:link w:val="Kopfzeile"/>
    <w:uiPriority w:val="99"/>
    <w:semiHidden/>
    <w:rsid w:val="004C6342"/>
    <w:rPr>
      <w:rFonts w:ascii="Times New Roman" w:eastAsia="Times New Roman" w:hAnsi="Times New Roman" w:cs="Times New Roman"/>
      <w:kern w:val="0"/>
      <w:lang w:val="en-US" w:eastAsia="es-ES_tradnl"/>
      <w14:ligatures w14:val="none"/>
    </w:rPr>
  </w:style>
  <w:style w:type="paragraph" w:styleId="berarbeitung">
    <w:name w:val="Revision"/>
    <w:hidden/>
    <w:uiPriority w:val="99"/>
    <w:semiHidden/>
    <w:rsid w:val="004C6342"/>
    <w:pPr>
      <w:spacing w:after="0" w:line="240" w:lineRule="auto"/>
    </w:pPr>
    <w:rPr>
      <w:rFonts w:ascii="Times New Roman" w:eastAsia="Times New Roman" w:hAnsi="Times New Roman" w:cs="Times New Roman"/>
      <w:kern w:val="0"/>
      <w:lang w:val="es-ES" w:eastAsia="es-ES_tradnl"/>
      <w14:ligatures w14:val="none"/>
    </w:rPr>
  </w:style>
  <w:style w:type="paragraph" w:styleId="StandardWeb">
    <w:name w:val="Normal (Web)"/>
    <w:basedOn w:val="Standard"/>
    <w:uiPriority w:val="99"/>
    <w:semiHidden/>
    <w:unhideWhenUsed/>
    <w:rsid w:val="004C6342"/>
    <w:pPr>
      <w:spacing w:after="0" w:line="240" w:lineRule="auto"/>
    </w:pPr>
    <w:rPr>
      <w:rFonts w:ascii="Times New Roman" w:eastAsia="Times New Roman" w:hAnsi="Times New Roman" w:cs="Times New Roman"/>
      <w:kern w:val="0"/>
      <w:lang w:eastAsia="es-ES_tradnl"/>
      <w14:ligatures w14:val="none"/>
    </w:rPr>
  </w:style>
  <w:style w:type="character" w:styleId="Platzhaltertext">
    <w:name w:val="Placeholder Text"/>
    <w:basedOn w:val="Absatz-Standardschriftart"/>
    <w:uiPriority w:val="99"/>
    <w:semiHidden/>
    <w:rsid w:val="004C6342"/>
    <w:rPr>
      <w:color w:val="666666"/>
    </w:rPr>
  </w:style>
  <w:style w:type="character" w:styleId="Kommentarzeichen">
    <w:name w:val="annotation reference"/>
    <w:basedOn w:val="Absatz-Standardschriftart"/>
    <w:uiPriority w:val="99"/>
    <w:semiHidden/>
    <w:unhideWhenUsed/>
    <w:rsid w:val="004C6342"/>
    <w:rPr>
      <w:sz w:val="16"/>
      <w:szCs w:val="16"/>
    </w:rPr>
  </w:style>
  <w:style w:type="character" w:styleId="Fett">
    <w:name w:val="Strong"/>
    <w:basedOn w:val="Absatz-Standardschriftart"/>
    <w:uiPriority w:val="22"/>
    <w:qFormat/>
    <w:rsid w:val="004C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8641</Words>
  <Characters>54441</Characters>
  <Application>Microsoft Office Word</Application>
  <DocSecurity>0</DocSecurity>
  <Lines>453</Lines>
  <Paragraphs>125</Paragraphs>
  <ScaleCrop>false</ScaleCrop>
  <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Springstein, Benjamin Lennart</dc:creator>
  <cp:keywords/>
  <dc:description/>
  <cp:lastModifiedBy>Springstein, Benjamin Lennart</cp:lastModifiedBy>
  <cp:revision>2</cp:revision>
  <dcterms:created xsi:type="dcterms:W3CDTF">2025-07-02T08:02:00Z</dcterms:created>
  <dcterms:modified xsi:type="dcterms:W3CDTF">2025-07-02T08:02:00Z</dcterms:modified>
</cp:coreProperties>
</file>